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096" w:rsidRPr="004B7911" w:rsidRDefault="00317188" w:rsidP="004B7911">
      <w:pPr>
        <w:spacing w:line="240" w:lineRule="auto"/>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t>Direcția Generală de Dezvoltare Proiecte</w:t>
      </w:r>
    </w:p>
    <w:p w:rsidR="00317188" w:rsidRPr="004B7911" w:rsidRDefault="00317188" w:rsidP="004B7911">
      <w:pPr>
        <w:spacing w:line="240" w:lineRule="auto"/>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t xml:space="preserve">Nr. </w:t>
      </w:r>
      <w:r w:rsidR="004B7911" w:rsidRPr="004B7911">
        <w:rPr>
          <w:rFonts w:ascii="Times New Roman" w:hAnsi="Times New Roman" w:cs="Times New Roman"/>
          <w:sz w:val="24"/>
          <w:szCs w:val="24"/>
          <w:lang w:val="ro-RO"/>
        </w:rPr>
        <w:t>30286</w:t>
      </w:r>
      <w:r w:rsidRPr="004B7911">
        <w:rPr>
          <w:rFonts w:ascii="Times New Roman" w:hAnsi="Times New Roman" w:cs="Times New Roman"/>
          <w:sz w:val="24"/>
          <w:szCs w:val="24"/>
          <w:lang w:val="hu-HU"/>
        </w:rPr>
        <w:t>/24.05.2024</w:t>
      </w:r>
    </w:p>
    <w:p w:rsidR="00317188" w:rsidRPr="004B7911" w:rsidRDefault="00317188" w:rsidP="004B7911">
      <w:pPr>
        <w:spacing w:line="240" w:lineRule="auto"/>
        <w:contextualSpacing/>
        <w:jc w:val="both"/>
        <w:rPr>
          <w:rFonts w:ascii="Times New Roman" w:hAnsi="Times New Roman" w:cs="Times New Roman"/>
          <w:sz w:val="24"/>
          <w:szCs w:val="24"/>
          <w:lang w:val="hu-HU"/>
        </w:rPr>
      </w:pPr>
    </w:p>
    <w:p w:rsidR="004B7911" w:rsidRPr="004B7911" w:rsidRDefault="004B7911" w:rsidP="004B7911">
      <w:pPr>
        <w:spacing w:line="240" w:lineRule="auto"/>
        <w:contextualSpacing/>
        <w:jc w:val="center"/>
        <w:rPr>
          <w:rFonts w:ascii="Times New Roman" w:hAnsi="Times New Roman" w:cs="Times New Roman"/>
          <w:sz w:val="24"/>
          <w:szCs w:val="24"/>
          <w:lang w:val="hu-HU"/>
        </w:rPr>
      </w:pPr>
    </w:p>
    <w:p w:rsidR="004B7911" w:rsidRPr="004B7911" w:rsidRDefault="004B7911" w:rsidP="004B7911">
      <w:pPr>
        <w:spacing w:line="240" w:lineRule="auto"/>
        <w:contextualSpacing/>
        <w:jc w:val="center"/>
        <w:rPr>
          <w:rFonts w:ascii="Times New Roman" w:hAnsi="Times New Roman" w:cs="Times New Roman"/>
          <w:sz w:val="24"/>
          <w:szCs w:val="24"/>
          <w:lang w:val="hu-HU"/>
        </w:rPr>
      </w:pPr>
    </w:p>
    <w:p w:rsidR="004B7911" w:rsidRPr="004B7911" w:rsidRDefault="004B7911" w:rsidP="004B7911">
      <w:pPr>
        <w:spacing w:line="240" w:lineRule="auto"/>
        <w:contextualSpacing/>
        <w:jc w:val="center"/>
        <w:rPr>
          <w:rFonts w:ascii="Times New Roman" w:hAnsi="Times New Roman" w:cs="Times New Roman"/>
          <w:sz w:val="24"/>
          <w:szCs w:val="24"/>
          <w:lang w:val="hu-HU"/>
        </w:rPr>
      </w:pPr>
    </w:p>
    <w:p w:rsidR="00317188" w:rsidRPr="0047283C" w:rsidRDefault="00317188" w:rsidP="004B7911">
      <w:pPr>
        <w:spacing w:line="240" w:lineRule="auto"/>
        <w:contextualSpacing/>
        <w:jc w:val="center"/>
        <w:rPr>
          <w:rFonts w:ascii="Times New Roman" w:hAnsi="Times New Roman" w:cs="Times New Roman"/>
          <w:b/>
          <w:sz w:val="24"/>
          <w:szCs w:val="24"/>
          <w:lang w:val="hu-HU"/>
        </w:rPr>
      </w:pPr>
      <w:r w:rsidRPr="0047283C">
        <w:rPr>
          <w:rFonts w:ascii="Times New Roman" w:hAnsi="Times New Roman" w:cs="Times New Roman"/>
          <w:b/>
          <w:sz w:val="24"/>
          <w:szCs w:val="24"/>
          <w:lang w:val="hu-HU"/>
        </w:rPr>
        <w:t>Raport de specialitate</w:t>
      </w:r>
    </w:p>
    <w:p w:rsidR="004F1CF3" w:rsidRPr="004B7911" w:rsidRDefault="004F1CF3" w:rsidP="004B7911">
      <w:pPr>
        <w:spacing w:line="240" w:lineRule="auto"/>
        <w:contextualSpacing/>
        <w:jc w:val="both"/>
        <w:rPr>
          <w:rFonts w:ascii="Times New Roman" w:hAnsi="Times New Roman" w:cs="Times New Roman"/>
          <w:sz w:val="24"/>
          <w:szCs w:val="24"/>
          <w:lang w:val="hu-HU"/>
        </w:rPr>
      </w:pPr>
    </w:p>
    <w:p w:rsidR="00183FF1" w:rsidRPr="004B7911" w:rsidRDefault="00183FF1" w:rsidP="0047283C">
      <w:pPr>
        <w:spacing w:line="240" w:lineRule="auto"/>
        <w:ind w:firstLine="360"/>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t>Municipiul Sfântu Gheorghe are în implementare mai multe proiecte cu finanțare nerambursabilă, care au fost incluse în prima Strategie Integrată de Dezvoltare Urbană, aprobată prin HCL nr. 356/2017, și care, întrucât  nu au fost finalizate până la 31.12.2023</w:t>
      </w:r>
      <w:r w:rsidR="00E729E2" w:rsidRPr="004B7911">
        <w:rPr>
          <w:rFonts w:ascii="Times New Roman" w:hAnsi="Times New Roman" w:cs="Times New Roman"/>
          <w:sz w:val="24"/>
          <w:szCs w:val="24"/>
          <w:lang w:val="hu-HU"/>
        </w:rPr>
        <w:t>, adică sfârșitul perioadei de programare 2014-2020, pot fi etapizate în condițiile reglementărilor legale aprobate în acest sens.</w:t>
      </w:r>
    </w:p>
    <w:p w:rsidR="004F1CF3" w:rsidRPr="004B7911" w:rsidRDefault="004F1CF3" w:rsidP="0047283C">
      <w:pPr>
        <w:spacing w:line="240" w:lineRule="auto"/>
        <w:ind w:firstLine="360"/>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t>Prin art. 118a. din Regulamentul (UE) 2021/10601, de stabilire a dispozițiilor comune privind mai multe fonduri europene, astfel cum a fost modificat prin Regulamentul FAST CARE (UE) 2022/20392, este reglementată posibilitatea etapizării implementării unor proiecte contractate în perioada de programare 2014-2020 în cadrul perioadei de programare 2021-2027.</w:t>
      </w:r>
      <w:r w:rsidR="00317188" w:rsidRPr="004B7911">
        <w:rPr>
          <w:rFonts w:ascii="Times New Roman" w:hAnsi="Times New Roman" w:cs="Times New Roman"/>
          <w:sz w:val="24"/>
          <w:szCs w:val="24"/>
          <w:lang w:val="hu-HU"/>
        </w:rPr>
        <w:t xml:space="preserve"> </w:t>
      </w:r>
      <w:r w:rsidRPr="004B7911">
        <w:rPr>
          <w:rFonts w:ascii="Times New Roman" w:hAnsi="Times New Roman" w:cs="Times New Roman"/>
          <w:sz w:val="24"/>
          <w:szCs w:val="24"/>
          <w:lang w:val="hu-HU"/>
        </w:rPr>
        <w:t>Procesul de etapizare este reglementat în cadrul cap. 6 din Comunicarea Comisiei „Orientările referitoare la înche</w:t>
      </w:r>
      <w:r w:rsidR="00317188" w:rsidRPr="004B7911">
        <w:rPr>
          <w:rFonts w:ascii="Times New Roman" w:hAnsi="Times New Roman" w:cs="Times New Roman"/>
          <w:sz w:val="24"/>
          <w:szCs w:val="24"/>
          <w:lang w:val="hu-HU"/>
        </w:rPr>
        <w:t>ierea programelor operaționale”</w:t>
      </w:r>
      <w:r w:rsidRPr="004B7911">
        <w:rPr>
          <w:rFonts w:ascii="Times New Roman" w:hAnsi="Times New Roman" w:cs="Times New Roman"/>
          <w:sz w:val="24"/>
          <w:szCs w:val="24"/>
          <w:lang w:val="hu-HU"/>
        </w:rPr>
        <w:t>, document care trasează principalele coordonate ale procesului de încheiere a programelor operaționale 2014-2020.</w:t>
      </w:r>
    </w:p>
    <w:p w:rsidR="004F1CF3" w:rsidRPr="004B7911" w:rsidRDefault="004F1CF3" w:rsidP="0047283C">
      <w:pPr>
        <w:spacing w:line="240" w:lineRule="auto"/>
        <w:ind w:firstLine="360"/>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t>În contextul menționat, la nivel național, posibilitatea etapizării implementării proiectelor contractate prin programe operaționale în perioada 2014-2020 în programe finanțate în perioada 2021-2027 este reglementată prin OUG 36/20234 privind cadrul general pentru închiderea programelor operaționale finanțate în perioada 2014-2020.</w:t>
      </w:r>
    </w:p>
    <w:p w:rsidR="004F1CF3" w:rsidRPr="004B7911" w:rsidRDefault="004F1CF3" w:rsidP="0047283C">
      <w:pPr>
        <w:spacing w:line="240" w:lineRule="auto"/>
        <w:ind w:firstLine="360"/>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t>Proiectele finanțate prin POR 2014-2020 pot fi etapizate și finanțate prin PR Centru 2021-2027 în condițiile descrise în Instrucțiunea nr. 207/31.10.20235 cu privire la acțiunile AMPOR/OI de pregătire în vederea închiderii Programului Operațional Regional 2014-2020</w:t>
      </w:r>
      <w:r w:rsidR="00183FF1" w:rsidRPr="004B7911">
        <w:rPr>
          <w:rFonts w:ascii="Times New Roman" w:hAnsi="Times New Roman" w:cs="Times New Roman"/>
          <w:sz w:val="24"/>
          <w:szCs w:val="24"/>
          <w:lang w:val="hu-HU"/>
        </w:rPr>
        <w:t xml:space="preserve">. În acest sens a fost publicat recent Ghidul solicitantului - </w:t>
      </w:r>
      <w:r w:rsidRPr="004B7911">
        <w:rPr>
          <w:rFonts w:ascii="Times New Roman" w:hAnsi="Times New Roman" w:cs="Times New Roman"/>
          <w:sz w:val="24"/>
          <w:szCs w:val="24"/>
          <w:lang w:val="hu-HU"/>
        </w:rPr>
        <w:t>Condiții de accesare a finanțării pentru proiectele etapizate aferente domeniilor: eficiență energetică, spații verzi, mobilitate urbană, infrastructură de transport, infrastructură educațională, patrimoniu natural și resurse balneare și dezvoltare urbană</w:t>
      </w:r>
      <w:r w:rsidR="00E729E2" w:rsidRPr="004B7911">
        <w:rPr>
          <w:rFonts w:ascii="Times New Roman" w:hAnsi="Times New Roman" w:cs="Times New Roman"/>
          <w:sz w:val="24"/>
          <w:szCs w:val="24"/>
          <w:lang w:val="hu-HU"/>
        </w:rPr>
        <w:t>.</w:t>
      </w:r>
    </w:p>
    <w:p w:rsidR="00E729E2" w:rsidRPr="004B7911" w:rsidRDefault="00E729E2" w:rsidP="0047283C">
      <w:pPr>
        <w:spacing w:line="240" w:lineRule="auto"/>
        <w:ind w:firstLine="360"/>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t xml:space="preserve">În temeiul Ghidului solicitantului </w:t>
      </w:r>
      <w:r w:rsidR="005C130F" w:rsidRPr="004B7911">
        <w:rPr>
          <w:rFonts w:ascii="Times New Roman" w:hAnsi="Times New Roman" w:cs="Times New Roman"/>
          <w:sz w:val="24"/>
          <w:szCs w:val="24"/>
          <w:lang w:val="hu-HU"/>
        </w:rPr>
        <w:t>p</w:t>
      </w:r>
      <w:r w:rsidRPr="004B7911">
        <w:rPr>
          <w:rFonts w:ascii="Times New Roman" w:hAnsi="Times New Roman" w:cs="Times New Roman"/>
          <w:sz w:val="24"/>
          <w:szCs w:val="24"/>
          <w:lang w:val="hu-HU"/>
        </w:rPr>
        <w:t>entru proiectele etapizate care se încadrează în acțiunile 3.3, 3.4, 4.1, 8.1, 8.2 din PR Centru se va avea in vedere încadrarea proiectului etapizat în lista de proiecte aferenta Strategiei de Dezvoltare Integrată pentru perioada 2021-2027 (de exemplu, SIDU/ SIDU si PMUD). Astfel, pentru proiectele care se depun pe apelurile deschise prin acțiunile enumerate mai sus, odată cu</w:t>
      </w:r>
      <w:r w:rsidR="005C130F" w:rsidRPr="004B7911">
        <w:rPr>
          <w:rFonts w:ascii="Times New Roman" w:hAnsi="Times New Roman" w:cs="Times New Roman"/>
          <w:sz w:val="24"/>
          <w:szCs w:val="24"/>
          <w:lang w:val="hu-HU"/>
        </w:rPr>
        <w:t xml:space="preserve"> </w:t>
      </w:r>
      <w:r w:rsidRPr="004B7911">
        <w:rPr>
          <w:rFonts w:ascii="Times New Roman" w:hAnsi="Times New Roman" w:cs="Times New Roman"/>
          <w:sz w:val="24"/>
          <w:szCs w:val="24"/>
          <w:lang w:val="hu-HU"/>
        </w:rPr>
        <w:t>depunerea cererii se va anexa și Hotărârea de aprobare a strategiei de dezvoltare integrată și extrasul aferent în care se regăsește proiectul supus finanțării prin PR Centru.</w:t>
      </w:r>
    </w:p>
    <w:p w:rsidR="00E729E2" w:rsidRPr="004B7911" w:rsidRDefault="00E729E2" w:rsidP="0047283C">
      <w:pPr>
        <w:spacing w:line="240" w:lineRule="auto"/>
        <w:ind w:firstLine="360"/>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t>În cazul în care proiectul etapizat nu se regăsește în lista de proiecte aferenta strategiei de dezvoltare integrată (documente pentru perioada 2021-2027)</w:t>
      </w:r>
      <w:r w:rsidR="005C130F" w:rsidRPr="004B7911">
        <w:rPr>
          <w:rFonts w:ascii="Times New Roman" w:hAnsi="Times New Roman" w:cs="Times New Roman"/>
          <w:sz w:val="24"/>
          <w:szCs w:val="24"/>
          <w:lang w:val="hu-HU"/>
        </w:rPr>
        <w:t>, Ghidul solicitantului prevede</w:t>
      </w:r>
      <w:r w:rsidRPr="004B7911">
        <w:rPr>
          <w:rFonts w:ascii="Times New Roman" w:hAnsi="Times New Roman" w:cs="Times New Roman"/>
          <w:sz w:val="24"/>
          <w:szCs w:val="24"/>
          <w:lang w:val="hu-HU"/>
        </w:rPr>
        <w:t xml:space="preserve"> depune</w:t>
      </w:r>
      <w:r w:rsidR="005C130F" w:rsidRPr="004B7911">
        <w:rPr>
          <w:rFonts w:ascii="Times New Roman" w:hAnsi="Times New Roman" w:cs="Times New Roman"/>
          <w:sz w:val="24"/>
          <w:szCs w:val="24"/>
          <w:lang w:val="hu-HU"/>
        </w:rPr>
        <w:t>rea unei anexe</w:t>
      </w:r>
      <w:r w:rsidRPr="004B7911">
        <w:rPr>
          <w:rFonts w:ascii="Times New Roman" w:hAnsi="Times New Roman" w:cs="Times New Roman"/>
          <w:sz w:val="24"/>
          <w:szCs w:val="24"/>
          <w:lang w:val="hu-HU"/>
        </w:rPr>
        <w:t xml:space="preserve"> la strategie  care va conține proiectele în implementare/etapizate. Această anexă va fi aprobată prin Hotărârea Consiliului Local al UAT.</w:t>
      </w:r>
    </w:p>
    <w:p w:rsidR="004B7911" w:rsidRPr="004B7911" w:rsidRDefault="005C130F" w:rsidP="00036373">
      <w:pPr>
        <w:spacing w:line="240" w:lineRule="auto"/>
        <w:ind w:firstLine="360"/>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t>În cazul municipiului Sfântu Gheorghe există 6 proiecte care pot fi etapizate, acestea urmând să fie finanțate prin Programul Regiunea Centru 2021-2027, respectiv Programul Incluziune și Demnitate Socială (POIDS) 2021-2027. Aceste proiecte, care se regăsesc în tabelul de mai jos, trebuie incluse în a doua Strategie Integrată de Dezvoltare Urbană a municipiului Sfântu Gheorghe, aprobată prin HCL nr. 384/2023.</w:t>
      </w:r>
    </w:p>
    <w:p w:rsidR="005C130F" w:rsidRDefault="005C130F" w:rsidP="004B7911">
      <w:pPr>
        <w:spacing w:line="240" w:lineRule="auto"/>
        <w:contextualSpacing/>
        <w:jc w:val="both"/>
        <w:rPr>
          <w:rFonts w:ascii="Times New Roman" w:hAnsi="Times New Roman" w:cs="Times New Roman"/>
          <w:sz w:val="24"/>
          <w:szCs w:val="24"/>
          <w:lang w:val="hu-HU"/>
        </w:rPr>
      </w:pPr>
      <w:r w:rsidRPr="004B7911">
        <w:rPr>
          <w:rFonts w:ascii="Times New Roman" w:hAnsi="Times New Roman" w:cs="Times New Roman"/>
          <w:sz w:val="24"/>
          <w:szCs w:val="24"/>
          <w:lang w:val="hu-HU"/>
        </w:rPr>
        <w:lastRenderedPageBreak/>
        <w:t>Tabelul 1.</w:t>
      </w:r>
      <w:r w:rsidR="00EA1757">
        <w:rPr>
          <w:rFonts w:ascii="Times New Roman" w:hAnsi="Times New Roman" w:cs="Times New Roman"/>
          <w:sz w:val="24"/>
          <w:szCs w:val="24"/>
          <w:lang w:val="hu-HU"/>
        </w:rPr>
        <w:t xml:space="preserve"> </w:t>
      </w:r>
      <w:r w:rsidR="00EA1757" w:rsidRPr="00230700">
        <w:rPr>
          <w:rFonts w:ascii="Times New Roman" w:hAnsi="Times New Roman" w:cs="Times New Roman"/>
          <w:sz w:val="24"/>
          <w:szCs w:val="24"/>
          <w:lang w:val="hu-HU"/>
        </w:rPr>
        <w:t>Lista proiectelor etapizate</w:t>
      </w:r>
    </w:p>
    <w:tbl>
      <w:tblPr>
        <w:tblStyle w:val="TableGrid"/>
        <w:tblW w:w="0" w:type="auto"/>
        <w:tblLayout w:type="fixed"/>
        <w:tblLook w:val="04A0"/>
      </w:tblPr>
      <w:tblGrid>
        <w:gridCol w:w="515"/>
        <w:gridCol w:w="853"/>
        <w:gridCol w:w="5400"/>
        <w:gridCol w:w="630"/>
        <w:gridCol w:w="628"/>
        <w:gridCol w:w="1596"/>
      </w:tblGrid>
      <w:tr w:rsidR="00EA1757" w:rsidRPr="00230700" w:rsidTr="00FB20D6">
        <w:tc>
          <w:tcPr>
            <w:tcW w:w="515" w:type="dxa"/>
            <w:vMerge w:val="restart"/>
          </w:tcPr>
          <w:p w:rsidR="00EA1757" w:rsidRPr="00230700" w:rsidRDefault="00EA1757" w:rsidP="00FB20D6">
            <w:pPr>
              <w:ind w:left="-90" w:right="-61"/>
              <w:rPr>
                <w:rFonts w:ascii="Times New Roman" w:hAnsi="Times New Roman" w:cs="Times New Roman"/>
                <w:sz w:val="24"/>
                <w:szCs w:val="24"/>
                <w:lang w:val="hu-HU"/>
              </w:rPr>
            </w:pPr>
            <w:r w:rsidRPr="00230700">
              <w:rPr>
                <w:rFonts w:ascii="Times New Roman" w:hAnsi="Times New Roman" w:cs="Times New Roman"/>
                <w:sz w:val="24"/>
                <w:szCs w:val="24"/>
                <w:lang w:val="hu-HU"/>
              </w:rPr>
              <w:t>Nr. crt.</w:t>
            </w:r>
          </w:p>
        </w:tc>
        <w:tc>
          <w:tcPr>
            <w:tcW w:w="853" w:type="dxa"/>
            <w:vMerge w:val="restart"/>
          </w:tcPr>
          <w:p w:rsidR="00EA1757" w:rsidRPr="00230700" w:rsidRDefault="00EA1757" w:rsidP="00FB20D6">
            <w:pPr>
              <w:ind w:left="-65" w:right="-108"/>
              <w:rPr>
                <w:rFonts w:ascii="Times New Roman" w:hAnsi="Times New Roman" w:cs="Times New Roman"/>
                <w:sz w:val="24"/>
                <w:szCs w:val="24"/>
                <w:lang w:val="hu-HU"/>
              </w:rPr>
            </w:pPr>
            <w:r w:rsidRPr="00230700">
              <w:rPr>
                <w:rFonts w:ascii="Times New Roman" w:hAnsi="Times New Roman" w:cs="Times New Roman"/>
                <w:sz w:val="24"/>
                <w:szCs w:val="24"/>
                <w:lang w:val="hu-HU"/>
              </w:rPr>
              <w:t>SMIS</w:t>
            </w:r>
          </w:p>
        </w:tc>
        <w:tc>
          <w:tcPr>
            <w:tcW w:w="5400" w:type="dxa"/>
            <w:vMerge w:val="restart"/>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Titlu proiect</w:t>
            </w:r>
          </w:p>
        </w:tc>
        <w:tc>
          <w:tcPr>
            <w:tcW w:w="1258" w:type="dxa"/>
            <w:gridSpan w:val="2"/>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POR 2014-2021</w:t>
            </w:r>
          </w:p>
        </w:tc>
        <w:tc>
          <w:tcPr>
            <w:tcW w:w="1596" w:type="dxa"/>
            <w:vMerge w:val="restart"/>
          </w:tcPr>
          <w:p w:rsidR="00EA1757" w:rsidRPr="00230700" w:rsidRDefault="00EA1757" w:rsidP="00FB20D6">
            <w:pPr>
              <w:ind w:left="-16" w:right="-44"/>
              <w:rPr>
                <w:rFonts w:ascii="Times New Roman" w:hAnsi="Times New Roman" w:cs="Times New Roman"/>
                <w:sz w:val="24"/>
                <w:szCs w:val="24"/>
                <w:lang w:val="hu-HU"/>
              </w:rPr>
            </w:pPr>
            <w:r w:rsidRPr="00230700">
              <w:rPr>
                <w:rFonts w:ascii="Times New Roman" w:hAnsi="Times New Roman" w:cs="Times New Roman"/>
                <w:sz w:val="24"/>
                <w:szCs w:val="24"/>
                <w:lang w:val="hu-HU"/>
              </w:rPr>
              <w:t>Proiect etapizat în cadrul</w:t>
            </w:r>
          </w:p>
        </w:tc>
      </w:tr>
      <w:tr w:rsidR="00EA1757" w:rsidRPr="00230700" w:rsidTr="00FB20D6">
        <w:tc>
          <w:tcPr>
            <w:tcW w:w="515" w:type="dxa"/>
            <w:vMerge/>
          </w:tcPr>
          <w:p w:rsidR="00EA1757" w:rsidRPr="00230700" w:rsidRDefault="00EA1757" w:rsidP="00FB20D6">
            <w:pPr>
              <w:ind w:left="-90" w:right="-61"/>
              <w:rPr>
                <w:rFonts w:ascii="Times New Roman" w:hAnsi="Times New Roman" w:cs="Times New Roman"/>
                <w:sz w:val="24"/>
                <w:szCs w:val="24"/>
                <w:lang w:val="hu-HU"/>
              </w:rPr>
            </w:pPr>
          </w:p>
        </w:tc>
        <w:tc>
          <w:tcPr>
            <w:tcW w:w="853" w:type="dxa"/>
            <w:vMerge/>
          </w:tcPr>
          <w:p w:rsidR="00EA1757" w:rsidRPr="00230700" w:rsidRDefault="00EA1757" w:rsidP="00FB20D6">
            <w:pPr>
              <w:ind w:left="-65" w:right="-108"/>
              <w:rPr>
                <w:rFonts w:ascii="Times New Roman" w:hAnsi="Times New Roman" w:cs="Times New Roman"/>
                <w:sz w:val="24"/>
                <w:szCs w:val="24"/>
                <w:lang w:val="hu-HU"/>
              </w:rPr>
            </w:pPr>
          </w:p>
        </w:tc>
        <w:tc>
          <w:tcPr>
            <w:tcW w:w="5400" w:type="dxa"/>
            <w:vMerge/>
          </w:tcPr>
          <w:p w:rsidR="00EA1757" w:rsidRPr="00230700" w:rsidRDefault="00EA1757" w:rsidP="00FB20D6">
            <w:pPr>
              <w:rPr>
                <w:rFonts w:ascii="Times New Roman" w:hAnsi="Times New Roman" w:cs="Times New Roman"/>
                <w:sz w:val="24"/>
                <w:szCs w:val="24"/>
                <w:lang w:val="hu-HU"/>
              </w:rPr>
            </w:pPr>
          </w:p>
        </w:tc>
        <w:tc>
          <w:tcPr>
            <w:tcW w:w="630"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AP</w:t>
            </w:r>
          </w:p>
        </w:tc>
        <w:tc>
          <w:tcPr>
            <w:tcW w:w="628"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PI</w:t>
            </w:r>
          </w:p>
        </w:tc>
        <w:tc>
          <w:tcPr>
            <w:tcW w:w="1596" w:type="dxa"/>
            <w:vMerge/>
          </w:tcPr>
          <w:p w:rsidR="00EA1757" w:rsidRPr="00230700" w:rsidRDefault="00EA1757" w:rsidP="00FB20D6">
            <w:pPr>
              <w:rPr>
                <w:rFonts w:ascii="Times New Roman" w:hAnsi="Times New Roman" w:cs="Times New Roman"/>
                <w:sz w:val="24"/>
                <w:szCs w:val="24"/>
                <w:lang w:val="hu-HU"/>
              </w:rPr>
            </w:pPr>
          </w:p>
        </w:tc>
      </w:tr>
      <w:tr w:rsidR="00EA1757" w:rsidRPr="00230700" w:rsidTr="00FB20D6">
        <w:tc>
          <w:tcPr>
            <w:tcW w:w="515" w:type="dxa"/>
          </w:tcPr>
          <w:p w:rsidR="00EA1757" w:rsidRPr="00230700" w:rsidRDefault="00EA1757" w:rsidP="00FB20D6">
            <w:pPr>
              <w:ind w:left="-90" w:right="-61"/>
              <w:rPr>
                <w:rFonts w:ascii="Times New Roman" w:hAnsi="Times New Roman" w:cs="Times New Roman"/>
                <w:sz w:val="24"/>
                <w:szCs w:val="24"/>
                <w:lang w:val="hu-HU"/>
              </w:rPr>
            </w:pPr>
            <w:r w:rsidRPr="00230700">
              <w:rPr>
                <w:rFonts w:ascii="Times New Roman" w:hAnsi="Times New Roman" w:cs="Times New Roman"/>
                <w:sz w:val="24"/>
                <w:szCs w:val="24"/>
                <w:lang w:val="hu-HU"/>
              </w:rPr>
              <w:t>1.</w:t>
            </w:r>
          </w:p>
        </w:tc>
        <w:tc>
          <w:tcPr>
            <w:tcW w:w="853" w:type="dxa"/>
          </w:tcPr>
          <w:p w:rsidR="00EA1757" w:rsidRPr="00230700" w:rsidRDefault="00EA1757" w:rsidP="00FB20D6">
            <w:pPr>
              <w:ind w:left="-65" w:right="-108"/>
              <w:rPr>
                <w:rFonts w:ascii="Times New Roman" w:hAnsi="Times New Roman" w:cs="Times New Roman"/>
                <w:sz w:val="24"/>
                <w:szCs w:val="24"/>
                <w:lang w:val="hu-HU"/>
              </w:rPr>
            </w:pPr>
            <w:r w:rsidRPr="00230700">
              <w:rPr>
                <w:rFonts w:ascii="Times New Roman" w:hAnsi="Times New Roman" w:cs="Times New Roman"/>
                <w:sz w:val="24"/>
                <w:szCs w:val="24"/>
                <w:lang w:val="hu-HU"/>
              </w:rPr>
              <w:t>151979</w:t>
            </w:r>
          </w:p>
        </w:tc>
        <w:tc>
          <w:tcPr>
            <w:tcW w:w="5400"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bCs/>
                <w:kern w:val="2"/>
                <w:sz w:val="24"/>
                <w:szCs w:val="24"/>
                <w:lang w:val="it-IT"/>
              </w:rPr>
              <w:t>Construire cl</w:t>
            </w:r>
            <w:r w:rsidRPr="00230700">
              <w:rPr>
                <w:rFonts w:ascii="Times New Roman" w:hAnsi="Times New Roman" w:cs="Times New Roman"/>
                <w:bCs/>
                <w:kern w:val="2"/>
                <w:sz w:val="24"/>
                <w:szCs w:val="24"/>
                <w:lang w:val="ro-RO"/>
              </w:rPr>
              <w:t>ă</w:t>
            </w:r>
            <w:r w:rsidRPr="00230700">
              <w:rPr>
                <w:rFonts w:ascii="Times New Roman" w:hAnsi="Times New Roman" w:cs="Times New Roman"/>
                <w:bCs/>
                <w:kern w:val="2"/>
                <w:sz w:val="24"/>
                <w:szCs w:val="24"/>
                <w:lang w:val="it-IT"/>
              </w:rPr>
              <w:t>dire cu funcție de servicii de incubator de afaceri în Municipiul Sfântu Gheorghe</w:t>
            </w:r>
          </w:p>
        </w:tc>
        <w:tc>
          <w:tcPr>
            <w:tcW w:w="630"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2</w:t>
            </w:r>
          </w:p>
        </w:tc>
        <w:tc>
          <w:tcPr>
            <w:tcW w:w="628"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2.1</w:t>
            </w:r>
          </w:p>
        </w:tc>
        <w:tc>
          <w:tcPr>
            <w:tcW w:w="1596"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PR Centru 2021-2027</w:t>
            </w:r>
          </w:p>
        </w:tc>
      </w:tr>
      <w:tr w:rsidR="00EA1757" w:rsidRPr="00230700" w:rsidTr="00FB20D6">
        <w:tc>
          <w:tcPr>
            <w:tcW w:w="515" w:type="dxa"/>
          </w:tcPr>
          <w:p w:rsidR="00EA1757" w:rsidRPr="00230700" w:rsidRDefault="00EA1757" w:rsidP="00FB20D6">
            <w:pPr>
              <w:ind w:left="-90" w:right="-61"/>
              <w:rPr>
                <w:rFonts w:ascii="Times New Roman" w:hAnsi="Times New Roman" w:cs="Times New Roman"/>
                <w:sz w:val="24"/>
                <w:szCs w:val="24"/>
                <w:lang w:val="hu-HU"/>
              </w:rPr>
            </w:pPr>
            <w:r w:rsidRPr="00230700">
              <w:rPr>
                <w:rFonts w:ascii="Times New Roman" w:hAnsi="Times New Roman" w:cs="Times New Roman"/>
                <w:sz w:val="24"/>
                <w:szCs w:val="24"/>
                <w:lang w:val="hu-HU"/>
              </w:rPr>
              <w:t>2.</w:t>
            </w:r>
          </w:p>
        </w:tc>
        <w:tc>
          <w:tcPr>
            <w:tcW w:w="853" w:type="dxa"/>
          </w:tcPr>
          <w:p w:rsidR="00EA1757" w:rsidRPr="00230700" w:rsidRDefault="00EA1757" w:rsidP="00FB20D6">
            <w:pPr>
              <w:ind w:left="-65" w:right="-108"/>
              <w:rPr>
                <w:rFonts w:ascii="Times New Roman" w:hAnsi="Times New Roman" w:cs="Times New Roman"/>
                <w:sz w:val="24"/>
                <w:szCs w:val="24"/>
              </w:rPr>
            </w:pPr>
            <w:r w:rsidRPr="00230700">
              <w:rPr>
                <w:rFonts w:ascii="Times New Roman" w:hAnsi="Times New Roman" w:cs="Times New Roman"/>
                <w:sz w:val="24"/>
                <w:szCs w:val="24"/>
              </w:rPr>
              <w:t>117530</w:t>
            </w:r>
          </w:p>
        </w:tc>
        <w:tc>
          <w:tcPr>
            <w:tcW w:w="5400" w:type="dxa"/>
          </w:tcPr>
          <w:p w:rsidR="00EA1757" w:rsidRPr="00230700" w:rsidRDefault="00EA1757" w:rsidP="00FB20D6">
            <w:pPr>
              <w:rPr>
                <w:rFonts w:ascii="Times New Roman" w:hAnsi="Times New Roman" w:cs="Times New Roman"/>
                <w:sz w:val="24"/>
                <w:szCs w:val="24"/>
                <w:lang w:val="ro-RO"/>
              </w:rPr>
            </w:pPr>
            <w:proofErr w:type="spellStart"/>
            <w:r w:rsidRPr="00230700">
              <w:rPr>
                <w:rFonts w:ascii="Times New Roman" w:hAnsi="Times New Roman" w:cs="Times New Roman"/>
                <w:sz w:val="24"/>
                <w:szCs w:val="24"/>
              </w:rPr>
              <w:t>Creșterea</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calității</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arhitectural-ambientale</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și</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reabilitare</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termică</w:t>
            </w:r>
            <w:proofErr w:type="spellEnd"/>
            <w:r w:rsidRPr="00230700">
              <w:rPr>
                <w:rFonts w:ascii="Times New Roman" w:hAnsi="Times New Roman" w:cs="Times New Roman"/>
                <w:sz w:val="24"/>
                <w:szCs w:val="24"/>
              </w:rPr>
              <w:t xml:space="preserve"> - </w:t>
            </w:r>
            <w:proofErr w:type="spellStart"/>
            <w:r w:rsidRPr="00230700">
              <w:rPr>
                <w:rFonts w:ascii="Times New Roman" w:hAnsi="Times New Roman" w:cs="Times New Roman"/>
                <w:sz w:val="24"/>
                <w:szCs w:val="24"/>
              </w:rPr>
              <w:t>Colegiul</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Național</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Mihai</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Viteazul</w:t>
            </w:r>
            <w:proofErr w:type="spellEnd"/>
            <w:r w:rsidRPr="00230700">
              <w:rPr>
                <w:rFonts w:ascii="Times New Roman" w:hAnsi="Times New Roman" w:cs="Times New Roman"/>
                <w:sz w:val="24"/>
                <w:szCs w:val="24"/>
              </w:rPr>
              <w:t xml:space="preserve">" - </w:t>
            </w:r>
            <w:proofErr w:type="spellStart"/>
            <w:r w:rsidRPr="00230700">
              <w:rPr>
                <w:rFonts w:ascii="Times New Roman" w:hAnsi="Times New Roman" w:cs="Times New Roman"/>
                <w:sz w:val="24"/>
                <w:szCs w:val="24"/>
              </w:rPr>
              <w:t>Internat</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și</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Sală</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Fes</w:t>
            </w:r>
            <w:r>
              <w:rPr>
                <w:rFonts w:ascii="Times New Roman" w:hAnsi="Times New Roman" w:cs="Times New Roman"/>
                <w:sz w:val="24"/>
                <w:szCs w:val="24"/>
              </w:rPr>
              <w:t>tivit</w:t>
            </w:r>
            <w:proofErr w:type="spellEnd"/>
            <w:r>
              <w:rPr>
                <w:rFonts w:ascii="Times New Roman" w:hAnsi="Times New Roman" w:cs="Times New Roman"/>
                <w:sz w:val="24"/>
                <w:szCs w:val="24"/>
                <w:lang w:val="ro-RO"/>
              </w:rPr>
              <w:t>ăți</w:t>
            </w:r>
          </w:p>
        </w:tc>
        <w:tc>
          <w:tcPr>
            <w:tcW w:w="630" w:type="dxa"/>
          </w:tcPr>
          <w:p w:rsidR="00EA1757" w:rsidRPr="00230700" w:rsidRDefault="00EA1757" w:rsidP="00FB20D6">
            <w:pPr>
              <w:rPr>
                <w:rFonts w:ascii="Times New Roman" w:hAnsi="Times New Roman" w:cs="Times New Roman"/>
                <w:sz w:val="24"/>
                <w:szCs w:val="24"/>
              </w:rPr>
            </w:pPr>
            <w:r w:rsidRPr="00230700">
              <w:rPr>
                <w:rFonts w:ascii="Times New Roman" w:hAnsi="Times New Roman" w:cs="Times New Roman"/>
                <w:sz w:val="24"/>
                <w:szCs w:val="24"/>
              </w:rPr>
              <w:t xml:space="preserve">3 </w:t>
            </w:r>
          </w:p>
        </w:tc>
        <w:tc>
          <w:tcPr>
            <w:tcW w:w="628" w:type="dxa"/>
          </w:tcPr>
          <w:p w:rsidR="00EA1757" w:rsidRPr="00230700" w:rsidRDefault="00EA1757" w:rsidP="00FB20D6">
            <w:pPr>
              <w:rPr>
                <w:rFonts w:ascii="Times New Roman" w:hAnsi="Times New Roman" w:cs="Times New Roman"/>
                <w:sz w:val="24"/>
                <w:szCs w:val="24"/>
              </w:rPr>
            </w:pPr>
            <w:r w:rsidRPr="00230700">
              <w:rPr>
                <w:rFonts w:ascii="Times New Roman" w:hAnsi="Times New Roman" w:cs="Times New Roman"/>
                <w:sz w:val="24"/>
                <w:szCs w:val="24"/>
              </w:rPr>
              <w:t xml:space="preserve">3.1B </w:t>
            </w:r>
          </w:p>
        </w:tc>
        <w:tc>
          <w:tcPr>
            <w:tcW w:w="1596"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PR Centru 2021</w:t>
            </w:r>
          </w:p>
        </w:tc>
      </w:tr>
      <w:tr w:rsidR="00EA1757" w:rsidRPr="00230700" w:rsidTr="00FB20D6">
        <w:tc>
          <w:tcPr>
            <w:tcW w:w="515" w:type="dxa"/>
          </w:tcPr>
          <w:p w:rsidR="00EA1757" w:rsidRPr="00230700" w:rsidRDefault="00EA1757" w:rsidP="00FB20D6">
            <w:pPr>
              <w:ind w:left="-90" w:right="-61"/>
              <w:rPr>
                <w:rFonts w:ascii="Times New Roman" w:hAnsi="Times New Roman" w:cs="Times New Roman"/>
                <w:sz w:val="24"/>
                <w:szCs w:val="24"/>
                <w:lang w:val="hu-HU"/>
              </w:rPr>
            </w:pPr>
            <w:r w:rsidRPr="00230700">
              <w:rPr>
                <w:rFonts w:ascii="Times New Roman" w:hAnsi="Times New Roman" w:cs="Times New Roman"/>
                <w:sz w:val="24"/>
                <w:szCs w:val="24"/>
                <w:lang w:val="hu-HU"/>
              </w:rPr>
              <w:t>3.</w:t>
            </w:r>
          </w:p>
        </w:tc>
        <w:tc>
          <w:tcPr>
            <w:tcW w:w="853" w:type="dxa"/>
          </w:tcPr>
          <w:p w:rsidR="00EA1757" w:rsidRPr="00230700" w:rsidRDefault="00EA1757" w:rsidP="00FB20D6">
            <w:pPr>
              <w:ind w:left="-65" w:right="-108"/>
              <w:rPr>
                <w:rFonts w:ascii="Times New Roman" w:hAnsi="Times New Roman" w:cs="Times New Roman"/>
                <w:sz w:val="24"/>
                <w:szCs w:val="24"/>
              </w:rPr>
            </w:pPr>
            <w:r w:rsidRPr="00230700">
              <w:rPr>
                <w:rFonts w:ascii="Times New Roman" w:hAnsi="Times New Roman" w:cs="Times New Roman"/>
                <w:sz w:val="24"/>
                <w:szCs w:val="24"/>
              </w:rPr>
              <w:t>129474</w:t>
            </w:r>
          </w:p>
        </w:tc>
        <w:tc>
          <w:tcPr>
            <w:tcW w:w="5400" w:type="dxa"/>
          </w:tcPr>
          <w:p w:rsidR="00EA1757" w:rsidRPr="00230700" w:rsidRDefault="00EA1757" w:rsidP="00FB20D6">
            <w:pPr>
              <w:rPr>
                <w:rFonts w:ascii="Times New Roman" w:hAnsi="Times New Roman" w:cs="Times New Roman"/>
                <w:sz w:val="24"/>
                <w:szCs w:val="24"/>
              </w:rPr>
            </w:pPr>
            <w:proofErr w:type="spellStart"/>
            <w:r w:rsidRPr="00230700">
              <w:rPr>
                <w:rFonts w:ascii="Times New Roman" w:hAnsi="Times New Roman" w:cs="Times New Roman"/>
                <w:sz w:val="24"/>
                <w:szCs w:val="24"/>
              </w:rPr>
              <w:t>Reducerea</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emisiilor</w:t>
            </w:r>
            <w:proofErr w:type="spellEnd"/>
            <w:r w:rsidRPr="00230700">
              <w:rPr>
                <w:rFonts w:ascii="Times New Roman" w:hAnsi="Times New Roman" w:cs="Times New Roman"/>
                <w:sz w:val="24"/>
                <w:szCs w:val="24"/>
              </w:rPr>
              <w:t xml:space="preserve"> de carbon </w:t>
            </w:r>
            <w:proofErr w:type="spellStart"/>
            <w:r w:rsidRPr="00230700">
              <w:rPr>
                <w:rFonts w:ascii="Times New Roman" w:hAnsi="Times New Roman" w:cs="Times New Roman"/>
                <w:sz w:val="24"/>
                <w:szCs w:val="24"/>
              </w:rPr>
              <w:t>în</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Municipiul</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Sfântu</w:t>
            </w:r>
            <w:proofErr w:type="spellEnd"/>
            <w:r w:rsidRPr="00230700">
              <w:rPr>
                <w:rFonts w:ascii="Times New Roman" w:hAnsi="Times New Roman" w:cs="Times New Roman"/>
                <w:sz w:val="24"/>
                <w:szCs w:val="24"/>
              </w:rPr>
              <w:t xml:space="preserve"> Gheorghe </w:t>
            </w:r>
            <w:proofErr w:type="spellStart"/>
            <w:r w:rsidRPr="00230700">
              <w:rPr>
                <w:rFonts w:ascii="Times New Roman" w:hAnsi="Times New Roman" w:cs="Times New Roman"/>
                <w:sz w:val="24"/>
                <w:szCs w:val="24"/>
              </w:rPr>
              <w:t>prin</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investiții</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bazate</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pe</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Planul</w:t>
            </w:r>
            <w:proofErr w:type="spellEnd"/>
            <w:r w:rsidRPr="00230700">
              <w:rPr>
                <w:rFonts w:ascii="Times New Roman" w:hAnsi="Times New Roman" w:cs="Times New Roman"/>
                <w:sz w:val="24"/>
                <w:szCs w:val="24"/>
              </w:rPr>
              <w:t xml:space="preserve"> de </w:t>
            </w:r>
            <w:proofErr w:type="spellStart"/>
            <w:r w:rsidRPr="00230700">
              <w:rPr>
                <w:rFonts w:ascii="Times New Roman" w:hAnsi="Times New Roman" w:cs="Times New Roman"/>
                <w:sz w:val="24"/>
                <w:szCs w:val="24"/>
              </w:rPr>
              <w:t>Mobilitate</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Urbană</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Durabilă</w:t>
            </w:r>
            <w:proofErr w:type="spellEnd"/>
          </w:p>
        </w:tc>
        <w:tc>
          <w:tcPr>
            <w:tcW w:w="630"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4</w:t>
            </w:r>
          </w:p>
        </w:tc>
        <w:tc>
          <w:tcPr>
            <w:tcW w:w="628"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4.1</w:t>
            </w:r>
          </w:p>
        </w:tc>
        <w:tc>
          <w:tcPr>
            <w:tcW w:w="1596"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PR Centru 2021</w:t>
            </w:r>
          </w:p>
        </w:tc>
      </w:tr>
      <w:tr w:rsidR="00EA1757" w:rsidRPr="00230700" w:rsidTr="00FB20D6">
        <w:tc>
          <w:tcPr>
            <w:tcW w:w="515" w:type="dxa"/>
          </w:tcPr>
          <w:p w:rsidR="00EA1757" w:rsidRPr="00230700" w:rsidRDefault="00EA1757" w:rsidP="00FB20D6">
            <w:pPr>
              <w:ind w:left="-90" w:right="-61"/>
              <w:rPr>
                <w:rFonts w:ascii="Times New Roman" w:hAnsi="Times New Roman" w:cs="Times New Roman"/>
                <w:sz w:val="24"/>
                <w:szCs w:val="24"/>
                <w:lang w:val="hu-HU"/>
              </w:rPr>
            </w:pPr>
            <w:r w:rsidRPr="00230700">
              <w:rPr>
                <w:rFonts w:ascii="Times New Roman" w:hAnsi="Times New Roman" w:cs="Times New Roman"/>
                <w:sz w:val="24"/>
                <w:szCs w:val="24"/>
                <w:lang w:val="hu-HU"/>
              </w:rPr>
              <w:t>4.</w:t>
            </w:r>
          </w:p>
        </w:tc>
        <w:tc>
          <w:tcPr>
            <w:tcW w:w="853" w:type="dxa"/>
          </w:tcPr>
          <w:p w:rsidR="00EA1757" w:rsidRPr="00230700" w:rsidRDefault="00EA1757" w:rsidP="00FB20D6">
            <w:pPr>
              <w:ind w:left="-65" w:right="-108"/>
              <w:rPr>
                <w:rFonts w:ascii="Times New Roman" w:hAnsi="Times New Roman" w:cs="Times New Roman"/>
                <w:sz w:val="24"/>
                <w:szCs w:val="24"/>
              </w:rPr>
            </w:pPr>
            <w:r w:rsidRPr="00230700">
              <w:rPr>
                <w:rFonts w:ascii="Times New Roman" w:hAnsi="Times New Roman" w:cs="Times New Roman"/>
                <w:sz w:val="24"/>
                <w:szCs w:val="24"/>
              </w:rPr>
              <w:t xml:space="preserve">127508 </w:t>
            </w:r>
          </w:p>
        </w:tc>
        <w:tc>
          <w:tcPr>
            <w:tcW w:w="5400" w:type="dxa"/>
          </w:tcPr>
          <w:p w:rsidR="00EA1757" w:rsidRPr="00230700" w:rsidRDefault="00EA1757" w:rsidP="00FB20D6">
            <w:pPr>
              <w:rPr>
                <w:rFonts w:ascii="Times New Roman" w:hAnsi="Times New Roman" w:cs="Times New Roman"/>
                <w:sz w:val="24"/>
                <w:szCs w:val="24"/>
              </w:rPr>
            </w:pPr>
            <w:proofErr w:type="spellStart"/>
            <w:r w:rsidRPr="00230700">
              <w:rPr>
                <w:rFonts w:ascii="Times New Roman" w:hAnsi="Times New Roman" w:cs="Times New Roman"/>
                <w:sz w:val="24"/>
                <w:szCs w:val="24"/>
              </w:rPr>
              <w:t>Reconversia</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și</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refuncționalizarea</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terenului</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în</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jurul</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lacului</w:t>
            </w:r>
            <w:proofErr w:type="spellEnd"/>
            <w:r w:rsidRPr="00230700">
              <w:rPr>
                <w:rFonts w:ascii="Times New Roman" w:hAnsi="Times New Roman" w:cs="Times New Roman"/>
                <w:sz w:val="24"/>
                <w:szCs w:val="24"/>
              </w:rPr>
              <w:t xml:space="preserve"> din </w:t>
            </w:r>
            <w:proofErr w:type="spellStart"/>
            <w:r w:rsidRPr="00230700">
              <w:rPr>
                <w:rFonts w:ascii="Times New Roman" w:hAnsi="Times New Roman" w:cs="Times New Roman"/>
                <w:sz w:val="24"/>
                <w:szCs w:val="24"/>
              </w:rPr>
              <w:t>Cartierul</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Gării</w:t>
            </w:r>
            <w:proofErr w:type="spellEnd"/>
          </w:p>
        </w:tc>
        <w:tc>
          <w:tcPr>
            <w:tcW w:w="630"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4</w:t>
            </w:r>
          </w:p>
        </w:tc>
        <w:tc>
          <w:tcPr>
            <w:tcW w:w="628"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4.2</w:t>
            </w:r>
          </w:p>
        </w:tc>
        <w:tc>
          <w:tcPr>
            <w:tcW w:w="1596"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PR Centru 2021</w:t>
            </w:r>
          </w:p>
        </w:tc>
      </w:tr>
      <w:tr w:rsidR="00EA1757" w:rsidRPr="00230700" w:rsidTr="00FB20D6">
        <w:tc>
          <w:tcPr>
            <w:tcW w:w="515" w:type="dxa"/>
          </w:tcPr>
          <w:p w:rsidR="00EA1757" w:rsidRPr="00230700" w:rsidRDefault="00EA1757" w:rsidP="00FB20D6">
            <w:pPr>
              <w:ind w:left="-90" w:right="-61"/>
              <w:rPr>
                <w:rFonts w:ascii="Times New Roman" w:hAnsi="Times New Roman" w:cs="Times New Roman"/>
                <w:sz w:val="24"/>
                <w:szCs w:val="24"/>
                <w:lang w:val="hu-HU"/>
              </w:rPr>
            </w:pPr>
            <w:r w:rsidRPr="00230700">
              <w:rPr>
                <w:rFonts w:ascii="Times New Roman" w:hAnsi="Times New Roman" w:cs="Times New Roman"/>
                <w:sz w:val="24"/>
                <w:szCs w:val="24"/>
                <w:lang w:val="hu-HU"/>
              </w:rPr>
              <w:t>5.</w:t>
            </w:r>
          </w:p>
        </w:tc>
        <w:tc>
          <w:tcPr>
            <w:tcW w:w="853" w:type="dxa"/>
          </w:tcPr>
          <w:p w:rsidR="00EA1757" w:rsidRPr="00230700" w:rsidRDefault="00EA1757" w:rsidP="00FB20D6">
            <w:pPr>
              <w:ind w:left="-65" w:right="-108"/>
              <w:rPr>
                <w:rFonts w:ascii="Times New Roman" w:hAnsi="Times New Roman" w:cs="Times New Roman"/>
                <w:sz w:val="24"/>
                <w:szCs w:val="24"/>
                <w:lang w:val="hu-HU"/>
              </w:rPr>
            </w:pPr>
            <w:r w:rsidRPr="00230700">
              <w:rPr>
                <w:rFonts w:ascii="Times New Roman" w:hAnsi="Times New Roman" w:cs="Times New Roman"/>
                <w:sz w:val="24"/>
                <w:szCs w:val="24"/>
                <w:lang w:val="hu-HU"/>
              </w:rPr>
              <w:t>144907</w:t>
            </w:r>
          </w:p>
        </w:tc>
        <w:tc>
          <w:tcPr>
            <w:tcW w:w="5400" w:type="dxa"/>
          </w:tcPr>
          <w:p w:rsidR="00EA1757" w:rsidRPr="00230700" w:rsidRDefault="00EA1757" w:rsidP="00FB20D6">
            <w:pPr>
              <w:rPr>
                <w:rFonts w:ascii="Times New Roman" w:hAnsi="Times New Roman" w:cs="Times New Roman"/>
                <w:sz w:val="24"/>
                <w:szCs w:val="24"/>
                <w:lang w:val="hu-HU"/>
              </w:rPr>
            </w:pPr>
            <w:proofErr w:type="spellStart"/>
            <w:r w:rsidRPr="00230700">
              <w:rPr>
                <w:rFonts w:ascii="Times New Roman" w:hAnsi="Times New Roman" w:cs="Times New Roman"/>
                <w:sz w:val="24"/>
                <w:szCs w:val="24"/>
              </w:rPr>
              <w:t>Construirea</w:t>
            </w:r>
            <w:proofErr w:type="spellEnd"/>
            <w:r w:rsidRPr="00230700">
              <w:rPr>
                <w:rFonts w:ascii="Times New Roman" w:hAnsi="Times New Roman" w:cs="Times New Roman"/>
                <w:sz w:val="24"/>
                <w:szCs w:val="24"/>
              </w:rPr>
              <w:t xml:space="preserve"> a 50 de </w:t>
            </w:r>
            <w:proofErr w:type="spellStart"/>
            <w:r w:rsidRPr="00230700">
              <w:rPr>
                <w:rFonts w:ascii="Times New Roman" w:hAnsi="Times New Roman" w:cs="Times New Roman"/>
                <w:sz w:val="24"/>
                <w:szCs w:val="24"/>
              </w:rPr>
              <w:t>locuințe</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sociale</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în</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Cartierul</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Őrkő</w:t>
            </w:r>
            <w:proofErr w:type="spellEnd"/>
          </w:p>
        </w:tc>
        <w:tc>
          <w:tcPr>
            <w:tcW w:w="630"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9</w:t>
            </w:r>
          </w:p>
        </w:tc>
        <w:tc>
          <w:tcPr>
            <w:tcW w:w="628"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9.1</w:t>
            </w:r>
          </w:p>
        </w:tc>
        <w:tc>
          <w:tcPr>
            <w:tcW w:w="1596"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POIDS 2021-2027</w:t>
            </w:r>
          </w:p>
        </w:tc>
      </w:tr>
      <w:tr w:rsidR="00EA1757" w:rsidRPr="00230700" w:rsidTr="00FB20D6">
        <w:tc>
          <w:tcPr>
            <w:tcW w:w="515" w:type="dxa"/>
          </w:tcPr>
          <w:p w:rsidR="00EA1757" w:rsidRPr="00230700" w:rsidRDefault="00EA1757" w:rsidP="00FB20D6">
            <w:pPr>
              <w:ind w:left="-90" w:right="-61"/>
              <w:rPr>
                <w:rFonts w:ascii="Times New Roman" w:hAnsi="Times New Roman" w:cs="Times New Roman"/>
                <w:sz w:val="24"/>
                <w:szCs w:val="24"/>
                <w:lang w:val="hu-HU"/>
              </w:rPr>
            </w:pPr>
            <w:r w:rsidRPr="00230700">
              <w:rPr>
                <w:rFonts w:ascii="Times New Roman" w:hAnsi="Times New Roman" w:cs="Times New Roman"/>
                <w:sz w:val="24"/>
                <w:szCs w:val="24"/>
                <w:lang w:val="hu-HU"/>
              </w:rPr>
              <w:t>6.</w:t>
            </w:r>
          </w:p>
        </w:tc>
        <w:tc>
          <w:tcPr>
            <w:tcW w:w="853" w:type="dxa"/>
          </w:tcPr>
          <w:p w:rsidR="00EA1757" w:rsidRPr="00230700" w:rsidRDefault="00EA1757" w:rsidP="00FB20D6">
            <w:pPr>
              <w:ind w:left="-65" w:right="-108"/>
              <w:rPr>
                <w:rFonts w:ascii="Times New Roman" w:hAnsi="Times New Roman" w:cs="Times New Roman"/>
                <w:sz w:val="24"/>
                <w:szCs w:val="24"/>
                <w:lang w:val="hu-HU"/>
              </w:rPr>
            </w:pPr>
            <w:r w:rsidRPr="00230700">
              <w:rPr>
                <w:rFonts w:ascii="Times New Roman" w:hAnsi="Times New Roman" w:cs="Times New Roman"/>
                <w:sz w:val="24"/>
                <w:szCs w:val="24"/>
                <w:lang w:val="hu-HU"/>
              </w:rPr>
              <w:t>144910</w:t>
            </w:r>
          </w:p>
        </w:tc>
        <w:tc>
          <w:tcPr>
            <w:tcW w:w="5400" w:type="dxa"/>
          </w:tcPr>
          <w:p w:rsidR="00EA1757" w:rsidRPr="00230700" w:rsidRDefault="00EA1757" w:rsidP="00FB20D6">
            <w:pPr>
              <w:rPr>
                <w:rFonts w:ascii="Times New Roman" w:hAnsi="Times New Roman" w:cs="Times New Roman"/>
                <w:sz w:val="24"/>
                <w:szCs w:val="24"/>
                <w:lang w:val="hu-HU"/>
              </w:rPr>
            </w:pPr>
            <w:proofErr w:type="spellStart"/>
            <w:r w:rsidRPr="00230700">
              <w:rPr>
                <w:rFonts w:ascii="Times New Roman" w:hAnsi="Times New Roman" w:cs="Times New Roman"/>
                <w:sz w:val="24"/>
                <w:szCs w:val="24"/>
              </w:rPr>
              <w:t>Construire</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centru</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comunitar</w:t>
            </w:r>
            <w:proofErr w:type="spellEnd"/>
            <w:r w:rsidRPr="00230700">
              <w:rPr>
                <w:rFonts w:ascii="Times New Roman" w:hAnsi="Times New Roman" w:cs="Times New Roman"/>
                <w:sz w:val="24"/>
                <w:szCs w:val="24"/>
              </w:rPr>
              <w:t xml:space="preserve"> </w:t>
            </w:r>
            <w:proofErr w:type="spellStart"/>
            <w:r w:rsidRPr="00230700">
              <w:rPr>
                <w:rFonts w:ascii="Times New Roman" w:hAnsi="Times New Roman" w:cs="Times New Roman"/>
                <w:sz w:val="24"/>
                <w:szCs w:val="24"/>
              </w:rPr>
              <w:t>integrat</w:t>
            </w:r>
            <w:proofErr w:type="spellEnd"/>
            <w:r w:rsidRPr="00230700">
              <w:rPr>
                <w:rFonts w:ascii="Times New Roman" w:hAnsi="Times New Roman" w:cs="Times New Roman"/>
                <w:sz w:val="24"/>
                <w:szCs w:val="24"/>
              </w:rPr>
              <w:t xml:space="preserve"> din </w:t>
            </w:r>
            <w:proofErr w:type="spellStart"/>
            <w:r w:rsidRPr="00230700">
              <w:rPr>
                <w:rFonts w:ascii="Times New Roman" w:hAnsi="Times New Roman" w:cs="Times New Roman"/>
                <w:sz w:val="24"/>
                <w:szCs w:val="24"/>
              </w:rPr>
              <w:t>Őrkő</w:t>
            </w:r>
            <w:proofErr w:type="spellEnd"/>
          </w:p>
        </w:tc>
        <w:tc>
          <w:tcPr>
            <w:tcW w:w="630"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9</w:t>
            </w:r>
          </w:p>
        </w:tc>
        <w:tc>
          <w:tcPr>
            <w:tcW w:w="628"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9.1</w:t>
            </w:r>
          </w:p>
        </w:tc>
        <w:tc>
          <w:tcPr>
            <w:tcW w:w="1596" w:type="dxa"/>
          </w:tcPr>
          <w:p w:rsidR="00EA1757" w:rsidRPr="00230700" w:rsidRDefault="00EA1757" w:rsidP="00FB20D6">
            <w:pPr>
              <w:rPr>
                <w:rFonts w:ascii="Times New Roman" w:hAnsi="Times New Roman" w:cs="Times New Roman"/>
                <w:sz w:val="24"/>
                <w:szCs w:val="24"/>
                <w:lang w:val="hu-HU"/>
              </w:rPr>
            </w:pPr>
            <w:r w:rsidRPr="00230700">
              <w:rPr>
                <w:rFonts w:ascii="Times New Roman" w:hAnsi="Times New Roman" w:cs="Times New Roman"/>
                <w:sz w:val="24"/>
                <w:szCs w:val="24"/>
                <w:lang w:val="hu-HU"/>
              </w:rPr>
              <w:t>POIDS 2021-2027</w:t>
            </w:r>
          </w:p>
        </w:tc>
      </w:tr>
    </w:tbl>
    <w:p w:rsidR="00EA1757" w:rsidRDefault="00EA1757" w:rsidP="004B7911">
      <w:pPr>
        <w:spacing w:line="240" w:lineRule="auto"/>
        <w:contextualSpacing/>
        <w:jc w:val="both"/>
        <w:rPr>
          <w:rFonts w:ascii="Times New Roman" w:hAnsi="Times New Roman" w:cs="Times New Roman"/>
          <w:sz w:val="24"/>
          <w:szCs w:val="24"/>
          <w:lang w:val="hu-HU"/>
        </w:rPr>
      </w:pPr>
    </w:p>
    <w:p w:rsidR="005C130F" w:rsidRDefault="0047283C" w:rsidP="00BC6E4F">
      <w:pPr>
        <w:spacing w:line="240" w:lineRule="auto"/>
        <w:ind w:firstLine="360"/>
        <w:contextualSpacing/>
        <w:jc w:val="both"/>
        <w:rPr>
          <w:rFonts w:ascii="Times New Roman" w:hAnsi="Times New Roman" w:cs="Times New Roman"/>
          <w:sz w:val="24"/>
          <w:szCs w:val="24"/>
        </w:rPr>
      </w:pPr>
      <w:r w:rsidRPr="00BC6E4F">
        <w:rPr>
          <w:rFonts w:ascii="Times New Roman" w:hAnsi="Times New Roman" w:cs="Times New Roman"/>
          <w:sz w:val="24"/>
          <w:szCs w:val="24"/>
          <w:lang w:val="hu-HU"/>
        </w:rPr>
        <w:t>Întrucât</w:t>
      </w:r>
      <w:r w:rsidR="00BC6E4F" w:rsidRPr="00BC6E4F">
        <w:rPr>
          <w:rFonts w:ascii="Times New Roman" w:hAnsi="Times New Roman" w:cs="Times New Roman"/>
          <w:sz w:val="24"/>
          <w:szCs w:val="24"/>
          <w:lang w:val="hu-HU"/>
        </w:rPr>
        <w:t xml:space="preserve"> Strategia Integrată</w:t>
      </w:r>
      <w:r w:rsidRPr="00BC6E4F">
        <w:rPr>
          <w:rFonts w:ascii="Times New Roman" w:hAnsi="Times New Roman" w:cs="Times New Roman"/>
          <w:sz w:val="24"/>
          <w:szCs w:val="24"/>
          <w:lang w:val="hu-HU"/>
        </w:rPr>
        <w:t xml:space="preserve"> de Dezvoltare Urbană a municipiului Sfântu Gheorghe</w:t>
      </w:r>
      <w:r w:rsidR="00BC6E4F" w:rsidRPr="00BC6E4F">
        <w:rPr>
          <w:rFonts w:ascii="Times New Roman" w:hAnsi="Times New Roman" w:cs="Times New Roman"/>
          <w:sz w:val="24"/>
          <w:szCs w:val="24"/>
          <w:lang w:val="hu-HU"/>
        </w:rPr>
        <w:t xml:space="preserve">, înainte de a fi </w:t>
      </w:r>
      <w:r w:rsidR="00000709">
        <w:rPr>
          <w:rFonts w:ascii="Times New Roman" w:hAnsi="Times New Roman" w:cs="Times New Roman"/>
          <w:sz w:val="24"/>
          <w:szCs w:val="24"/>
          <w:lang w:val="hu-HU"/>
        </w:rPr>
        <w:t xml:space="preserve">fost </w:t>
      </w:r>
      <w:r w:rsidR="00BC6E4F" w:rsidRPr="00BC6E4F">
        <w:rPr>
          <w:rFonts w:ascii="Times New Roman" w:hAnsi="Times New Roman" w:cs="Times New Roman"/>
          <w:sz w:val="24"/>
          <w:szCs w:val="24"/>
          <w:lang w:val="hu-HU"/>
        </w:rPr>
        <w:t>aprobat</w:t>
      </w:r>
      <w:r w:rsidR="00000709">
        <w:rPr>
          <w:rFonts w:ascii="Times New Roman" w:hAnsi="Times New Roman" w:cs="Times New Roman"/>
          <w:sz w:val="24"/>
          <w:szCs w:val="24"/>
          <w:lang w:val="hu-HU"/>
        </w:rPr>
        <w:t>ă</w:t>
      </w:r>
      <w:r w:rsidR="00BC6E4F" w:rsidRPr="00BC6E4F">
        <w:rPr>
          <w:rFonts w:ascii="Times New Roman" w:hAnsi="Times New Roman" w:cs="Times New Roman"/>
          <w:sz w:val="24"/>
          <w:szCs w:val="24"/>
          <w:lang w:val="hu-HU"/>
        </w:rPr>
        <w:t xml:space="preserve"> de către Consiliul Local a trecut prin procedura de consultare publică în temeiul </w:t>
      </w:r>
      <w:proofErr w:type="spellStart"/>
      <w:r w:rsidR="00BC6E4F" w:rsidRPr="00000709">
        <w:rPr>
          <w:rStyle w:val="Emphasis"/>
          <w:rFonts w:ascii="Times New Roman" w:hAnsi="Times New Roman" w:cs="Times New Roman"/>
          <w:i w:val="0"/>
          <w:sz w:val="24"/>
          <w:szCs w:val="24"/>
        </w:rPr>
        <w:t>Legii</w:t>
      </w:r>
      <w:proofErr w:type="spellEnd"/>
      <w:r w:rsidR="00BC6E4F" w:rsidRPr="00000709">
        <w:rPr>
          <w:rStyle w:val="st"/>
          <w:rFonts w:ascii="Times New Roman" w:hAnsi="Times New Roman" w:cs="Times New Roman"/>
          <w:i/>
          <w:sz w:val="24"/>
          <w:szCs w:val="24"/>
        </w:rPr>
        <w:t xml:space="preserve"> </w:t>
      </w:r>
      <w:r w:rsidR="00BC6E4F" w:rsidRPr="00000709">
        <w:rPr>
          <w:rStyle w:val="st"/>
          <w:rFonts w:ascii="Times New Roman" w:hAnsi="Times New Roman" w:cs="Times New Roman"/>
          <w:sz w:val="24"/>
          <w:szCs w:val="24"/>
        </w:rPr>
        <w:t>nr</w:t>
      </w:r>
      <w:r w:rsidR="00BC6E4F" w:rsidRPr="00000709">
        <w:rPr>
          <w:rStyle w:val="st"/>
          <w:rFonts w:ascii="Times New Roman" w:hAnsi="Times New Roman" w:cs="Times New Roman"/>
          <w:i/>
          <w:sz w:val="24"/>
          <w:szCs w:val="24"/>
        </w:rPr>
        <w:t xml:space="preserve">. </w:t>
      </w:r>
      <w:r w:rsidR="00BC6E4F" w:rsidRPr="00000709">
        <w:rPr>
          <w:rStyle w:val="Emphasis"/>
          <w:rFonts w:ascii="Times New Roman" w:hAnsi="Times New Roman" w:cs="Times New Roman"/>
          <w:i w:val="0"/>
          <w:sz w:val="24"/>
          <w:szCs w:val="24"/>
        </w:rPr>
        <w:t>52/2003</w:t>
      </w:r>
      <w:r w:rsidR="00BC6E4F" w:rsidRPr="00BC6E4F">
        <w:rPr>
          <w:rStyle w:val="st"/>
          <w:rFonts w:ascii="Times New Roman" w:hAnsi="Times New Roman" w:cs="Times New Roman"/>
          <w:sz w:val="24"/>
          <w:szCs w:val="24"/>
        </w:rPr>
        <w:t xml:space="preserve"> </w:t>
      </w:r>
      <w:proofErr w:type="spellStart"/>
      <w:r w:rsidR="00BC6E4F" w:rsidRPr="00BC6E4F">
        <w:rPr>
          <w:rStyle w:val="st"/>
          <w:rFonts w:ascii="Times New Roman" w:hAnsi="Times New Roman" w:cs="Times New Roman"/>
          <w:sz w:val="24"/>
          <w:szCs w:val="24"/>
        </w:rPr>
        <w:t>privind</w:t>
      </w:r>
      <w:proofErr w:type="spellEnd"/>
      <w:r w:rsidR="00BC6E4F" w:rsidRPr="00BC6E4F">
        <w:rPr>
          <w:rStyle w:val="st"/>
          <w:rFonts w:ascii="Times New Roman" w:hAnsi="Times New Roman" w:cs="Times New Roman"/>
          <w:sz w:val="24"/>
          <w:szCs w:val="24"/>
        </w:rPr>
        <w:t xml:space="preserve"> </w:t>
      </w:r>
      <w:proofErr w:type="spellStart"/>
      <w:r w:rsidR="00BC6E4F" w:rsidRPr="00BC6E4F">
        <w:rPr>
          <w:rStyle w:val="st"/>
          <w:rFonts w:ascii="Times New Roman" w:hAnsi="Times New Roman" w:cs="Times New Roman"/>
          <w:sz w:val="24"/>
          <w:szCs w:val="24"/>
        </w:rPr>
        <w:t>transparența</w:t>
      </w:r>
      <w:proofErr w:type="spellEnd"/>
      <w:r w:rsidR="00BC6E4F" w:rsidRPr="00BC6E4F">
        <w:rPr>
          <w:rStyle w:val="st"/>
          <w:rFonts w:ascii="Times New Roman" w:hAnsi="Times New Roman" w:cs="Times New Roman"/>
          <w:sz w:val="24"/>
          <w:szCs w:val="24"/>
        </w:rPr>
        <w:t xml:space="preserve"> </w:t>
      </w:r>
      <w:proofErr w:type="spellStart"/>
      <w:r w:rsidR="00BC6E4F" w:rsidRPr="00BC6E4F">
        <w:rPr>
          <w:rStyle w:val="st"/>
          <w:rFonts w:ascii="Times New Roman" w:hAnsi="Times New Roman" w:cs="Times New Roman"/>
          <w:sz w:val="24"/>
          <w:szCs w:val="24"/>
        </w:rPr>
        <w:t>decizională</w:t>
      </w:r>
      <w:proofErr w:type="spellEnd"/>
      <w:r w:rsidR="00BC6E4F" w:rsidRPr="00BC6E4F">
        <w:rPr>
          <w:rStyle w:val="st"/>
          <w:rFonts w:ascii="Times New Roman" w:hAnsi="Times New Roman" w:cs="Times New Roman"/>
          <w:sz w:val="24"/>
          <w:szCs w:val="24"/>
        </w:rPr>
        <w:t xml:space="preserve"> </w:t>
      </w:r>
      <w:proofErr w:type="spellStart"/>
      <w:r w:rsidR="00BC6E4F" w:rsidRPr="00BC6E4F">
        <w:rPr>
          <w:rStyle w:val="st"/>
          <w:rFonts w:ascii="Times New Roman" w:hAnsi="Times New Roman" w:cs="Times New Roman"/>
          <w:sz w:val="24"/>
          <w:szCs w:val="24"/>
        </w:rPr>
        <w:t>în</w:t>
      </w:r>
      <w:proofErr w:type="spellEnd"/>
      <w:r w:rsidR="00BC6E4F" w:rsidRPr="00BC6E4F">
        <w:rPr>
          <w:rStyle w:val="st"/>
          <w:rFonts w:ascii="Times New Roman" w:hAnsi="Times New Roman" w:cs="Times New Roman"/>
          <w:sz w:val="24"/>
          <w:szCs w:val="24"/>
        </w:rPr>
        <w:t xml:space="preserve"> </w:t>
      </w:r>
      <w:proofErr w:type="spellStart"/>
      <w:r w:rsidR="00BC6E4F" w:rsidRPr="00BC6E4F">
        <w:rPr>
          <w:rStyle w:val="st"/>
          <w:rFonts w:ascii="Times New Roman" w:hAnsi="Times New Roman" w:cs="Times New Roman"/>
          <w:sz w:val="24"/>
          <w:szCs w:val="24"/>
        </w:rPr>
        <w:t>administrația</w:t>
      </w:r>
      <w:proofErr w:type="spellEnd"/>
      <w:r w:rsidR="00BC6E4F" w:rsidRPr="00BC6E4F">
        <w:rPr>
          <w:rStyle w:val="st"/>
          <w:rFonts w:ascii="Times New Roman" w:hAnsi="Times New Roman" w:cs="Times New Roman"/>
          <w:sz w:val="24"/>
          <w:szCs w:val="24"/>
        </w:rPr>
        <w:t xml:space="preserve"> </w:t>
      </w:r>
      <w:proofErr w:type="spellStart"/>
      <w:r w:rsidR="00BC6E4F" w:rsidRPr="00BC6E4F">
        <w:rPr>
          <w:rStyle w:val="st"/>
          <w:rFonts w:ascii="Times New Roman" w:hAnsi="Times New Roman" w:cs="Times New Roman"/>
          <w:sz w:val="24"/>
          <w:szCs w:val="24"/>
        </w:rPr>
        <w:t>publică</w:t>
      </w:r>
      <w:proofErr w:type="spellEnd"/>
      <w:r w:rsidR="00BC6E4F" w:rsidRPr="00BC6E4F">
        <w:rPr>
          <w:rStyle w:val="st"/>
          <w:rFonts w:ascii="Times New Roman" w:hAnsi="Times New Roman" w:cs="Times New Roman"/>
          <w:sz w:val="24"/>
          <w:szCs w:val="24"/>
        </w:rPr>
        <w:t xml:space="preserve">, </w:t>
      </w:r>
      <w:proofErr w:type="spellStart"/>
      <w:r w:rsidR="00BC6E4F" w:rsidRPr="00BC6E4F">
        <w:rPr>
          <w:rStyle w:val="st"/>
          <w:rFonts w:ascii="Times New Roman" w:hAnsi="Times New Roman" w:cs="Times New Roman"/>
          <w:sz w:val="24"/>
          <w:szCs w:val="24"/>
        </w:rPr>
        <w:t>republicat</w:t>
      </w:r>
      <w:proofErr w:type="spellEnd"/>
      <w:r w:rsidR="00BC6E4F" w:rsidRPr="00BC6E4F">
        <w:rPr>
          <w:rStyle w:val="st"/>
          <w:rFonts w:ascii="Times New Roman" w:hAnsi="Times New Roman" w:cs="Times New Roman"/>
          <w:sz w:val="24"/>
          <w:szCs w:val="24"/>
          <w:lang w:val="ro-RO"/>
        </w:rPr>
        <w:t>ă, cu modificările ulterioare, și prezenta propunere de modificare va trebui lansat</w:t>
      </w:r>
      <w:r w:rsidR="00000709">
        <w:rPr>
          <w:rStyle w:val="st"/>
          <w:rFonts w:ascii="Times New Roman" w:hAnsi="Times New Roman" w:cs="Times New Roman"/>
          <w:sz w:val="24"/>
          <w:szCs w:val="24"/>
          <w:lang w:val="ro-RO"/>
        </w:rPr>
        <w:t>ă</w:t>
      </w:r>
      <w:r w:rsidR="00BC6E4F" w:rsidRPr="00BC6E4F">
        <w:rPr>
          <w:rStyle w:val="st"/>
          <w:rFonts w:ascii="Times New Roman" w:hAnsi="Times New Roman" w:cs="Times New Roman"/>
          <w:sz w:val="24"/>
          <w:szCs w:val="24"/>
          <w:lang w:val="ro-RO"/>
        </w:rPr>
        <w:t xml:space="preserve"> spre consultare publică, în p</w:t>
      </w:r>
      <w:proofErr w:type="spellStart"/>
      <w:r w:rsidR="00BC6E4F" w:rsidRPr="00BC6E4F">
        <w:rPr>
          <w:rFonts w:ascii="Times New Roman" w:hAnsi="Times New Roman" w:cs="Times New Roman"/>
          <w:sz w:val="24"/>
          <w:szCs w:val="24"/>
        </w:rPr>
        <w:t>rocedură</w:t>
      </w:r>
      <w:proofErr w:type="spellEnd"/>
      <w:r w:rsidRPr="00BC6E4F">
        <w:rPr>
          <w:rFonts w:ascii="Times New Roman" w:hAnsi="Times New Roman" w:cs="Times New Roman"/>
          <w:sz w:val="24"/>
          <w:szCs w:val="24"/>
        </w:rPr>
        <w:t xml:space="preserve"> de </w:t>
      </w:r>
      <w:proofErr w:type="spellStart"/>
      <w:r w:rsidRPr="00BC6E4F">
        <w:rPr>
          <w:rFonts w:ascii="Times New Roman" w:hAnsi="Times New Roman" w:cs="Times New Roman"/>
          <w:sz w:val="24"/>
          <w:szCs w:val="24"/>
        </w:rPr>
        <w:t>urgență</w:t>
      </w:r>
      <w:proofErr w:type="spellEnd"/>
      <w:r w:rsidR="00000709">
        <w:rPr>
          <w:rFonts w:ascii="Times New Roman" w:hAnsi="Times New Roman" w:cs="Times New Roman"/>
          <w:sz w:val="24"/>
          <w:szCs w:val="24"/>
        </w:rPr>
        <w:t xml:space="preserve">. </w:t>
      </w:r>
      <w:proofErr w:type="spellStart"/>
      <w:r w:rsidR="00000709">
        <w:rPr>
          <w:rFonts w:ascii="Times New Roman" w:hAnsi="Times New Roman" w:cs="Times New Roman"/>
          <w:sz w:val="24"/>
          <w:szCs w:val="24"/>
        </w:rPr>
        <w:t>Urgența</w:t>
      </w:r>
      <w:proofErr w:type="spellEnd"/>
      <w:r w:rsidRPr="00BC6E4F">
        <w:rPr>
          <w:rFonts w:ascii="Times New Roman" w:hAnsi="Times New Roman" w:cs="Times New Roman"/>
          <w:sz w:val="24"/>
          <w:szCs w:val="24"/>
        </w:rPr>
        <w:t xml:space="preserve"> se </w:t>
      </w:r>
      <w:proofErr w:type="spellStart"/>
      <w:r w:rsidRPr="00BC6E4F">
        <w:rPr>
          <w:rFonts w:ascii="Times New Roman" w:hAnsi="Times New Roman" w:cs="Times New Roman"/>
          <w:sz w:val="24"/>
          <w:szCs w:val="24"/>
        </w:rPr>
        <w:t>justifică</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prin</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faptul</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că</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termenul</w:t>
      </w:r>
      <w:proofErr w:type="spellEnd"/>
      <w:r w:rsidRPr="00BC6E4F">
        <w:rPr>
          <w:rFonts w:ascii="Times New Roman" w:hAnsi="Times New Roman" w:cs="Times New Roman"/>
          <w:sz w:val="24"/>
          <w:szCs w:val="24"/>
        </w:rPr>
        <w:t xml:space="preserve"> de </w:t>
      </w:r>
      <w:proofErr w:type="spellStart"/>
      <w:r w:rsidRPr="00BC6E4F">
        <w:rPr>
          <w:rFonts w:ascii="Times New Roman" w:hAnsi="Times New Roman" w:cs="Times New Roman"/>
          <w:sz w:val="24"/>
          <w:szCs w:val="24"/>
        </w:rPr>
        <w:t>încărcare</w:t>
      </w:r>
      <w:proofErr w:type="spellEnd"/>
      <w:r w:rsidRPr="00BC6E4F">
        <w:rPr>
          <w:rFonts w:ascii="Times New Roman" w:hAnsi="Times New Roman" w:cs="Times New Roman"/>
          <w:sz w:val="24"/>
          <w:szCs w:val="24"/>
        </w:rPr>
        <w:t xml:space="preserve"> a </w:t>
      </w:r>
      <w:proofErr w:type="spellStart"/>
      <w:r w:rsidRPr="00BC6E4F">
        <w:rPr>
          <w:rFonts w:ascii="Times New Roman" w:hAnsi="Times New Roman" w:cs="Times New Roman"/>
          <w:sz w:val="24"/>
          <w:szCs w:val="24"/>
        </w:rPr>
        <w:t>cererilor</w:t>
      </w:r>
      <w:proofErr w:type="spellEnd"/>
      <w:r w:rsidRPr="00BC6E4F">
        <w:rPr>
          <w:rFonts w:ascii="Times New Roman" w:hAnsi="Times New Roman" w:cs="Times New Roman"/>
          <w:sz w:val="24"/>
          <w:szCs w:val="24"/>
        </w:rPr>
        <w:t xml:space="preserve"> de </w:t>
      </w:r>
      <w:proofErr w:type="spellStart"/>
      <w:r w:rsidRPr="00BC6E4F">
        <w:rPr>
          <w:rFonts w:ascii="Times New Roman" w:hAnsi="Times New Roman" w:cs="Times New Roman"/>
          <w:sz w:val="24"/>
          <w:szCs w:val="24"/>
        </w:rPr>
        <w:t>finanțare</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și</w:t>
      </w:r>
      <w:proofErr w:type="spellEnd"/>
      <w:r w:rsidRPr="00BC6E4F">
        <w:rPr>
          <w:rFonts w:ascii="Times New Roman" w:hAnsi="Times New Roman" w:cs="Times New Roman"/>
          <w:sz w:val="24"/>
          <w:szCs w:val="24"/>
        </w:rPr>
        <w:t xml:space="preserve"> a </w:t>
      </w:r>
      <w:proofErr w:type="spellStart"/>
      <w:r w:rsidRPr="00BC6E4F">
        <w:rPr>
          <w:rFonts w:ascii="Times New Roman" w:hAnsi="Times New Roman" w:cs="Times New Roman"/>
          <w:sz w:val="24"/>
          <w:szCs w:val="24"/>
        </w:rPr>
        <w:t>tuturor</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anexelor</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aferente</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proiectelor</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etapizate</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este</w:t>
      </w:r>
      <w:proofErr w:type="spellEnd"/>
      <w:r w:rsidRPr="00BC6E4F">
        <w:rPr>
          <w:rFonts w:ascii="Times New Roman" w:hAnsi="Times New Roman" w:cs="Times New Roman"/>
          <w:sz w:val="24"/>
          <w:szCs w:val="24"/>
        </w:rPr>
        <w:t xml:space="preserve"> 31.05.2024, </w:t>
      </w:r>
      <w:proofErr w:type="spellStart"/>
      <w:r w:rsidR="00BC6E4F" w:rsidRPr="00BC6E4F">
        <w:rPr>
          <w:rFonts w:ascii="Times New Roman" w:hAnsi="Times New Roman" w:cs="Times New Roman"/>
          <w:sz w:val="24"/>
          <w:szCs w:val="24"/>
        </w:rPr>
        <w:t>iar</w:t>
      </w:r>
      <w:proofErr w:type="spellEnd"/>
      <w:r w:rsidR="00BC6E4F"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nedepunerea</w:t>
      </w:r>
      <w:proofErr w:type="spellEnd"/>
      <w:r w:rsidRPr="00BC6E4F">
        <w:rPr>
          <w:rFonts w:ascii="Times New Roman" w:hAnsi="Times New Roman" w:cs="Times New Roman"/>
          <w:sz w:val="24"/>
          <w:szCs w:val="24"/>
        </w:rPr>
        <w:t xml:space="preserve"> la </w:t>
      </w:r>
      <w:proofErr w:type="spellStart"/>
      <w:r w:rsidRPr="00BC6E4F">
        <w:rPr>
          <w:rFonts w:ascii="Times New Roman" w:hAnsi="Times New Roman" w:cs="Times New Roman"/>
          <w:sz w:val="24"/>
          <w:szCs w:val="24"/>
        </w:rPr>
        <w:t>termen</w:t>
      </w:r>
      <w:proofErr w:type="spellEnd"/>
      <w:r w:rsidRPr="00BC6E4F">
        <w:rPr>
          <w:rFonts w:ascii="Times New Roman" w:hAnsi="Times New Roman" w:cs="Times New Roman"/>
          <w:sz w:val="24"/>
          <w:szCs w:val="24"/>
        </w:rPr>
        <w:t xml:space="preserve"> a </w:t>
      </w:r>
      <w:proofErr w:type="spellStart"/>
      <w:r w:rsidRPr="00BC6E4F">
        <w:rPr>
          <w:rFonts w:ascii="Times New Roman" w:hAnsi="Times New Roman" w:cs="Times New Roman"/>
          <w:sz w:val="24"/>
          <w:szCs w:val="24"/>
        </w:rPr>
        <w:t>tuturor</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documentelor</w:t>
      </w:r>
      <w:proofErr w:type="spellEnd"/>
      <w:r w:rsidRPr="00BC6E4F">
        <w:rPr>
          <w:rFonts w:ascii="Times New Roman" w:hAnsi="Times New Roman" w:cs="Times New Roman"/>
          <w:sz w:val="24"/>
          <w:szCs w:val="24"/>
        </w:rPr>
        <w:t xml:space="preserve"> duce automat la </w:t>
      </w:r>
      <w:proofErr w:type="spellStart"/>
      <w:r w:rsidRPr="00BC6E4F">
        <w:rPr>
          <w:rFonts w:ascii="Times New Roman" w:hAnsi="Times New Roman" w:cs="Times New Roman"/>
          <w:sz w:val="24"/>
          <w:szCs w:val="24"/>
        </w:rPr>
        <w:t>respingerea</w:t>
      </w:r>
      <w:proofErr w:type="spellEnd"/>
      <w:r w:rsidRPr="00BC6E4F">
        <w:rPr>
          <w:rFonts w:ascii="Times New Roman" w:hAnsi="Times New Roman" w:cs="Times New Roman"/>
          <w:sz w:val="24"/>
          <w:szCs w:val="24"/>
        </w:rPr>
        <w:t xml:space="preserve"> </w:t>
      </w:r>
      <w:proofErr w:type="spellStart"/>
      <w:r w:rsidRPr="00BC6E4F">
        <w:rPr>
          <w:rFonts w:ascii="Times New Roman" w:hAnsi="Times New Roman" w:cs="Times New Roman"/>
          <w:sz w:val="24"/>
          <w:szCs w:val="24"/>
        </w:rPr>
        <w:t>cererilor</w:t>
      </w:r>
      <w:proofErr w:type="spellEnd"/>
      <w:r w:rsidR="00BC6E4F" w:rsidRPr="00BC6E4F">
        <w:rPr>
          <w:rFonts w:ascii="Times New Roman" w:hAnsi="Times New Roman" w:cs="Times New Roman"/>
          <w:sz w:val="24"/>
          <w:szCs w:val="24"/>
        </w:rPr>
        <w:t>.</w:t>
      </w:r>
    </w:p>
    <w:p w:rsidR="00BC6E4F" w:rsidRDefault="00BC6E4F" w:rsidP="00E2162F">
      <w:pPr>
        <w:ind w:firstLine="360"/>
        <w:contextualSpacing/>
        <w:jc w:val="both"/>
        <w:rPr>
          <w:rFonts w:ascii="Times New Roman" w:hAnsi="Times New Roman" w:cs="Times New Roman"/>
          <w:sz w:val="24"/>
          <w:szCs w:val="24"/>
        </w:rPr>
      </w:pPr>
      <w:r>
        <w:rPr>
          <w:rFonts w:ascii="Times New Roman" w:hAnsi="Times New Roman" w:cs="Times New Roman"/>
          <w:sz w:val="24"/>
          <w:szCs w:val="24"/>
          <w:lang w:val="ro-RO"/>
        </w:rPr>
        <w:t>Având în vedere cele expuse</w:t>
      </w:r>
      <w:r w:rsidR="00000709">
        <w:rPr>
          <w:rFonts w:ascii="Times New Roman" w:hAnsi="Times New Roman" w:cs="Times New Roman"/>
          <w:sz w:val="24"/>
          <w:szCs w:val="24"/>
          <w:lang w:val="ro-RO"/>
        </w:rPr>
        <w:t>,</w:t>
      </w:r>
      <w:r>
        <w:rPr>
          <w:rFonts w:ascii="Times New Roman" w:hAnsi="Times New Roman" w:cs="Times New Roman"/>
          <w:sz w:val="24"/>
          <w:szCs w:val="24"/>
          <w:lang w:val="ro-RO"/>
        </w:rPr>
        <w:t xml:space="preserve"> </w:t>
      </w:r>
      <w:proofErr w:type="spellStart"/>
      <w:r>
        <w:rPr>
          <w:rFonts w:ascii="Times New Roman" w:hAnsi="Times New Roman" w:cs="Times New Roman"/>
          <w:sz w:val="24"/>
          <w:szCs w:val="24"/>
        </w:rPr>
        <w:t>propunem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aprobare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proiectul</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hotărâre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modificarea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completarea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Strategiei</w:t>
      </w:r>
      <w:proofErr w:type="spellEnd"/>
      <w:r>
        <w:rPr>
          <w:rFonts w:ascii="Times New Roman" w:hAnsi="Times New Roman" w:cs="Times New Roman"/>
          <w:sz w:val="24"/>
          <w:szCs w:val="24"/>
        </w:rPr>
        <w:t xml:space="preserve"> Integrate de </w:t>
      </w:r>
      <w:proofErr w:type="spellStart"/>
      <w:r>
        <w:rPr>
          <w:rFonts w:ascii="Times New Roman" w:hAnsi="Times New Roman" w:cs="Times New Roman"/>
          <w:sz w:val="24"/>
          <w:szCs w:val="24"/>
        </w:rPr>
        <w:t>Dezvoltare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Urbană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municipiului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Sfântu</w:t>
      </w:r>
      <w:proofErr w:type="spellEnd"/>
      <w:r>
        <w:rPr>
          <w:rFonts w:ascii="Times New Roman" w:hAnsi="Times New Roman" w:cs="Times New Roman"/>
          <w:sz w:val="24"/>
          <w:szCs w:val="24"/>
        </w:rPr>
        <w:t xml:space="preserve"> Gheorghe.</w:t>
      </w:r>
    </w:p>
    <w:p w:rsidR="00BC6E4F" w:rsidRDefault="00BC6E4F" w:rsidP="00BC6E4F">
      <w:pPr>
        <w:contextualSpacing/>
        <w:jc w:val="both"/>
        <w:rPr>
          <w:rFonts w:ascii="Times New Roman" w:hAnsi="Times New Roman" w:cs="Times New Roman"/>
          <w:sz w:val="24"/>
          <w:szCs w:val="24"/>
        </w:rPr>
      </w:pPr>
    </w:p>
    <w:p w:rsidR="00BC6E4F" w:rsidRDefault="00BC6E4F" w:rsidP="00BC6E4F">
      <w:pPr>
        <w:contextualSpacing/>
        <w:jc w:val="both"/>
        <w:rPr>
          <w:rFonts w:ascii="Times New Roman" w:hAnsi="Times New Roman" w:cs="Times New Roman"/>
          <w:sz w:val="24"/>
          <w:szCs w:val="24"/>
        </w:rPr>
      </w:pPr>
    </w:p>
    <w:p w:rsidR="00BC6E4F" w:rsidRPr="00BC6E4F" w:rsidRDefault="00BC6E4F" w:rsidP="00BC6E4F">
      <w:pPr>
        <w:contextualSpacing/>
        <w:jc w:val="both"/>
        <w:rPr>
          <w:rFonts w:ascii="Times New Roman" w:hAnsi="Times New Roman" w:cs="Times New Roman"/>
          <w:b/>
          <w:sz w:val="24"/>
          <w:szCs w:val="24"/>
        </w:rPr>
      </w:pPr>
      <w:r w:rsidRPr="00BC6E4F">
        <w:rPr>
          <w:rFonts w:ascii="Times New Roman" w:hAnsi="Times New Roman" w:cs="Times New Roman"/>
          <w:b/>
          <w:sz w:val="24"/>
          <w:szCs w:val="24"/>
        </w:rPr>
        <w:t xml:space="preserve">Director </w:t>
      </w:r>
      <w:proofErr w:type="gramStart"/>
      <w:r w:rsidRPr="00BC6E4F">
        <w:rPr>
          <w:rFonts w:ascii="Times New Roman" w:hAnsi="Times New Roman" w:cs="Times New Roman"/>
          <w:b/>
          <w:sz w:val="24"/>
          <w:szCs w:val="24"/>
        </w:rPr>
        <w:t>general</w:t>
      </w:r>
      <w:proofErr w:type="gramEnd"/>
      <w:r w:rsidRPr="00BC6E4F">
        <w:rPr>
          <w:rFonts w:ascii="Times New Roman" w:hAnsi="Times New Roman" w:cs="Times New Roman"/>
          <w:b/>
          <w:sz w:val="24"/>
          <w:szCs w:val="24"/>
        </w:rPr>
        <w:t>,</w:t>
      </w:r>
    </w:p>
    <w:p w:rsidR="00BC6E4F" w:rsidRPr="00BC6E4F" w:rsidRDefault="00BC6E4F" w:rsidP="00BC6E4F">
      <w:pPr>
        <w:spacing w:line="240" w:lineRule="auto"/>
        <w:contextualSpacing/>
        <w:jc w:val="both"/>
        <w:rPr>
          <w:rFonts w:ascii="Times New Roman" w:hAnsi="Times New Roman" w:cs="Times New Roman"/>
          <w:b/>
          <w:sz w:val="24"/>
          <w:szCs w:val="24"/>
          <w:lang w:val="ro-RO"/>
        </w:rPr>
      </w:pPr>
      <w:proofErr w:type="spellStart"/>
      <w:r w:rsidRPr="00BC6E4F">
        <w:rPr>
          <w:rFonts w:ascii="Times New Roman" w:hAnsi="Times New Roman" w:cs="Times New Roman"/>
          <w:b/>
          <w:sz w:val="24"/>
          <w:szCs w:val="24"/>
        </w:rPr>
        <w:t>Buja</w:t>
      </w:r>
      <w:proofErr w:type="spellEnd"/>
      <w:r w:rsidRPr="00BC6E4F">
        <w:rPr>
          <w:rFonts w:ascii="Times New Roman" w:hAnsi="Times New Roman" w:cs="Times New Roman"/>
          <w:b/>
          <w:sz w:val="24"/>
          <w:szCs w:val="24"/>
        </w:rPr>
        <w:t xml:space="preserve"> </w:t>
      </w:r>
      <w:proofErr w:type="spellStart"/>
      <w:r w:rsidRPr="00BC6E4F">
        <w:rPr>
          <w:rFonts w:ascii="Times New Roman" w:hAnsi="Times New Roman" w:cs="Times New Roman"/>
          <w:b/>
          <w:sz w:val="24"/>
          <w:szCs w:val="24"/>
        </w:rPr>
        <w:t>Gergely</w:t>
      </w:r>
      <w:proofErr w:type="spellEnd"/>
    </w:p>
    <w:sectPr w:rsidR="00BC6E4F" w:rsidRPr="00BC6E4F" w:rsidSect="00173096">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F1CF3"/>
    <w:rsid w:val="00000709"/>
    <w:rsid w:val="00036373"/>
    <w:rsid w:val="00173096"/>
    <w:rsid w:val="00183FF1"/>
    <w:rsid w:val="00317188"/>
    <w:rsid w:val="0047283C"/>
    <w:rsid w:val="004B7911"/>
    <w:rsid w:val="004F1CF3"/>
    <w:rsid w:val="005C130F"/>
    <w:rsid w:val="00894D48"/>
    <w:rsid w:val="00BC6E4F"/>
    <w:rsid w:val="00BF6C40"/>
    <w:rsid w:val="00E2162F"/>
    <w:rsid w:val="00E729E2"/>
    <w:rsid w:val="00EA17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7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BC6E4F"/>
  </w:style>
  <w:style w:type="character" w:styleId="Emphasis">
    <w:name w:val="Emphasis"/>
    <w:basedOn w:val="DefaultParagraphFont"/>
    <w:uiPriority w:val="20"/>
    <w:qFormat/>
    <w:rsid w:val="00BC6E4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dc:creator>
  <cp:lastModifiedBy>Gergely</cp:lastModifiedBy>
  <cp:revision>7</cp:revision>
  <dcterms:created xsi:type="dcterms:W3CDTF">2024-05-24T09:11:00Z</dcterms:created>
  <dcterms:modified xsi:type="dcterms:W3CDTF">2024-05-25T10:28:00Z</dcterms:modified>
</cp:coreProperties>
</file>