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BCD" w:rsidRPr="0043094B" w:rsidRDefault="005F3BCD" w:rsidP="005F3BCD">
      <w:pPr>
        <w:keepNext/>
        <w:widowControl w:val="0"/>
        <w:snapToGrid w:val="0"/>
        <w:spacing w:after="0" w:line="240" w:lineRule="auto"/>
        <w:ind w:left="2160" w:hanging="1593"/>
        <w:jc w:val="both"/>
        <w:outlineLvl w:val="7"/>
        <w:rPr>
          <w:rFonts w:ascii="Times New Roman" w:eastAsia="Times New Roman" w:hAnsi="Times New Roman" w:cs="Times New Roman"/>
          <w:sz w:val="24"/>
          <w:szCs w:val="20"/>
          <w:lang w:val="en-AU"/>
        </w:rPr>
      </w:pPr>
      <w:r w:rsidRPr="0043094B">
        <w:rPr>
          <w:rFonts w:ascii="Times New Roman" w:eastAsia="Times New Roman" w:hAnsi="Times New Roman" w:cs="Times New Roman"/>
          <w:sz w:val="24"/>
          <w:szCs w:val="20"/>
          <w:lang w:val="en-AU"/>
        </w:rPr>
        <w:t>Nr. 11906/24.02.2020</w:t>
      </w:r>
    </w:p>
    <w:p w:rsidR="005F3BCD" w:rsidRDefault="005F3BCD" w:rsidP="005F3BCD">
      <w:pPr>
        <w:keepNext/>
        <w:widowControl w:val="0"/>
        <w:snapToGrid w:val="0"/>
        <w:spacing w:after="0" w:line="240" w:lineRule="auto"/>
        <w:ind w:left="2160" w:firstLine="720"/>
        <w:jc w:val="both"/>
        <w:outlineLvl w:val="7"/>
        <w:rPr>
          <w:rFonts w:ascii="Times New Roman" w:eastAsia="Times New Roman" w:hAnsi="Times New Roman" w:cs="Times New Roman"/>
          <w:b/>
          <w:sz w:val="24"/>
          <w:szCs w:val="20"/>
          <w:lang w:val="en-AU"/>
        </w:rPr>
      </w:pPr>
    </w:p>
    <w:p w:rsidR="005F3BCD" w:rsidRPr="00EA7485" w:rsidRDefault="005F3BCD" w:rsidP="005F3BCD">
      <w:pPr>
        <w:keepNext/>
        <w:widowControl w:val="0"/>
        <w:snapToGrid w:val="0"/>
        <w:spacing w:after="0" w:line="240" w:lineRule="auto"/>
        <w:ind w:left="2160" w:firstLine="720"/>
        <w:jc w:val="both"/>
        <w:outlineLvl w:val="7"/>
        <w:rPr>
          <w:rFonts w:ascii="Times New Roman" w:eastAsia="Times New Roman" w:hAnsi="Times New Roman" w:cs="Times New Roman"/>
          <w:b/>
          <w:sz w:val="24"/>
          <w:szCs w:val="20"/>
          <w:lang w:val="en-AU"/>
        </w:rPr>
      </w:pPr>
      <w:r w:rsidRPr="00EA7485">
        <w:rPr>
          <w:rFonts w:ascii="Times New Roman" w:eastAsia="Times New Roman" w:hAnsi="Times New Roman" w:cs="Times New Roman"/>
          <w:b/>
          <w:sz w:val="24"/>
          <w:szCs w:val="20"/>
          <w:lang w:val="en-AU"/>
        </w:rPr>
        <w:t>PROIECT DE HOTĂRÂRE</w:t>
      </w:r>
    </w:p>
    <w:p w:rsidR="005F3BCD" w:rsidRPr="00EA7485" w:rsidRDefault="005F3BCD" w:rsidP="005F3BCD">
      <w:pPr>
        <w:spacing w:after="0" w:line="240" w:lineRule="auto"/>
        <w:rPr>
          <w:rFonts w:ascii="Times New Roman" w:eastAsia="Times New Roman" w:hAnsi="Times New Roman" w:cs="Times New Roman"/>
          <w:sz w:val="20"/>
          <w:szCs w:val="20"/>
          <w:lang w:val="en-AU"/>
        </w:rPr>
      </w:pPr>
    </w:p>
    <w:p w:rsidR="005F3BCD" w:rsidRPr="00EA7485" w:rsidRDefault="005F3BCD" w:rsidP="005F3BCD">
      <w:pPr>
        <w:widowControl w:val="0"/>
        <w:spacing w:after="0" w:line="240" w:lineRule="auto"/>
        <w:jc w:val="center"/>
        <w:rPr>
          <w:rFonts w:ascii="Times New Roman" w:eastAsia="Times New Roman" w:hAnsi="Times New Roman" w:cs="Times New Roman"/>
          <w:b/>
          <w:snapToGrid w:val="0"/>
          <w:sz w:val="24"/>
          <w:szCs w:val="24"/>
        </w:rPr>
      </w:pPr>
      <w:r w:rsidRPr="00EA7485">
        <w:rPr>
          <w:rFonts w:ascii="Times New Roman" w:eastAsia="Times New Roman" w:hAnsi="Times New Roman" w:cs="Times New Roman"/>
          <w:b/>
          <w:snapToGrid w:val="0"/>
          <w:sz w:val="24"/>
          <w:szCs w:val="24"/>
        </w:rPr>
        <w:t>privind aprobarea asocierii Municipiului Sfântu Gheorghe prin Consiliul Local al Municipiului Sfântu Gheorghe cu Județul Covasna prin Consiliul Județean Covasna și Fundația Sapientia, în vedera realizării în comun al unui Centru multifuncțional în Municipiul Sfântu Gheorghe</w:t>
      </w:r>
    </w:p>
    <w:p w:rsidR="005F3BCD" w:rsidRPr="00EA7485" w:rsidRDefault="005F3BCD" w:rsidP="005F3BCD">
      <w:pPr>
        <w:widowControl w:val="0"/>
        <w:spacing w:after="0" w:line="240" w:lineRule="auto"/>
        <w:jc w:val="center"/>
        <w:rPr>
          <w:rFonts w:ascii="Times New Roman" w:eastAsia="Times New Roman" w:hAnsi="Times New Roman" w:cs="Times New Roman"/>
          <w:snapToGrid w:val="0"/>
          <w:sz w:val="20"/>
          <w:szCs w:val="20"/>
          <w:lang w:val="en-AU"/>
        </w:rPr>
      </w:pPr>
    </w:p>
    <w:p w:rsidR="005F3BCD" w:rsidRPr="00EA7485" w:rsidRDefault="005F3BCD" w:rsidP="005F3BCD">
      <w:pPr>
        <w:spacing w:after="0" w:line="240" w:lineRule="auto"/>
        <w:jc w:val="both"/>
        <w:rPr>
          <w:rFonts w:ascii="Times New Roman" w:eastAsia="Times New Roman" w:hAnsi="Times New Roman" w:cs="Times New Roman"/>
          <w:b/>
          <w:sz w:val="24"/>
          <w:szCs w:val="24"/>
          <w:lang w:eastAsia="ro-RO"/>
        </w:rPr>
      </w:pPr>
      <w:r w:rsidRPr="00EA7485">
        <w:rPr>
          <w:rFonts w:ascii="Times New Roman" w:eastAsia="Times New Roman" w:hAnsi="Times New Roman" w:cs="Times New Roman"/>
          <w:sz w:val="24"/>
          <w:szCs w:val="24"/>
          <w:lang w:eastAsia="ro-RO"/>
        </w:rPr>
        <w:tab/>
      </w:r>
      <w:r w:rsidRPr="00EA7485">
        <w:rPr>
          <w:rFonts w:ascii="Times New Roman" w:eastAsia="Times New Roman" w:hAnsi="Times New Roman" w:cs="Times New Roman"/>
          <w:b/>
          <w:sz w:val="24"/>
          <w:szCs w:val="24"/>
          <w:lang w:eastAsia="ro-RO"/>
        </w:rPr>
        <w:t xml:space="preserve">Consiliul Local al Municipiului Sfântu Gheorghe în şedinţă extraordinară: </w:t>
      </w:r>
    </w:p>
    <w:p w:rsidR="005F3BCD" w:rsidRPr="00EA7485" w:rsidRDefault="005F3BCD" w:rsidP="005F3BCD">
      <w:pPr>
        <w:spacing w:after="0" w:line="240" w:lineRule="auto"/>
        <w:ind w:firstLine="720"/>
        <w:jc w:val="both"/>
        <w:rPr>
          <w:rFonts w:ascii="Times New Roman" w:eastAsia="Times New Roman" w:hAnsi="Times New Roman" w:cs="Times New Roman"/>
          <w:sz w:val="24"/>
          <w:szCs w:val="24"/>
          <w:lang w:eastAsia="ro-RO"/>
        </w:rPr>
      </w:pPr>
      <w:r w:rsidRPr="00EA7485">
        <w:rPr>
          <w:rFonts w:ascii="Times New Roman" w:eastAsia="Times New Roman" w:hAnsi="Times New Roman" w:cs="Times New Roman"/>
          <w:sz w:val="24"/>
          <w:szCs w:val="24"/>
          <w:lang w:eastAsia="ro-RO"/>
        </w:rPr>
        <w:t>Având în vedere Referatul de aprobare nr.11658/24.02.2020 al Primarului municipiului, domnul Antal</w:t>
      </w:r>
      <w:r w:rsidRPr="00EA7485">
        <w:rPr>
          <w:rFonts w:ascii="Times New Roman" w:eastAsia="Times New Roman" w:hAnsi="Times New Roman" w:cs="Times New Roman"/>
          <w:sz w:val="24"/>
          <w:szCs w:val="24"/>
          <w:lang w:val="hu-HU" w:eastAsia="ro-RO"/>
        </w:rPr>
        <w:t xml:space="preserve"> Árpád-András</w:t>
      </w:r>
      <w:r w:rsidRPr="00EA7485">
        <w:rPr>
          <w:rFonts w:ascii="Times New Roman" w:eastAsia="Times New Roman" w:hAnsi="Times New Roman" w:cs="Times New Roman"/>
          <w:sz w:val="24"/>
          <w:szCs w:val="24"/>
          <w:lang w:eastAsia="ro-RO"/>
        </w:rPr>
        <w:t>;</w:t>
      </w:r>
    </w:p>
    <w:p w:rsidR="005F3BCD" w:rsidRPr="00EA7485" w:rsidRDefault="005F3BCD" w:rsidP="005F3BCD">
      <w:pPr>
        <w:spacing w:after="0" w:line="240" w:lineRule="auto"/>
        <w:jc w:val="both"/>
        <w:rPr>
          <w:rFonts w:ascii="Times New Roman" w:eastAsia="Times New Roman" w:hAnsi="Times New Roman" w:cs="Times New Roman"/>
          <w:sz w:val="24"/>
          <w:szCs w:val="24"/>
          <w:lang w:eastAsia="ro-RO"/>
        </w:rPr>
      </w:pPr>
      <w:r w:rsidRPr="00EA7485">
        <w:rPr>
          <w:rFonts w:ascii="Times New Roman" w:eastAsia="Times New Roman" w:hAnsi="Times New Roman" w:cs="Times New Roman"/>
          <w:sz w:val="24"/>
          <w:szCs w:val="24"/>
          <w:lang w:eastAsia="ro-RO"/>
        </w:rPr>
        <w:tab/>
        <w:t>Având în vedere Raportul de specialitate nr.116559/24.02.2020 al Serviciului Juridic și Consiliere pentru Cetățeni din cadrul Primăriei Municipiului Sfântu Gheorghe;</w:t>
      </w:r>
    </w:p>
    <w:p w:rsidR="005F3BCD" w:rsidRDefault="005F3BCD" w:rsidP="005F3BCD">
      <w:pPr>
        <w:spacing w:after="0" w:line="240" w:lineRule="auto"/>
        <w:ind w:firstLine="708"/>
        <w:jc w:val="both"/>
        <w:rPr>
          <w:rFonts w:ascii="Times New Roman" w:eastAsia="Times New Roman" w:hAnsi="Times New Roman" w:cs="Times New Roman"/>
          <w:sz w:val="24"/>
          <w:szCs w:val="24"/>
          <w:lang w:eastAsia="ro-RO"/>
        </w:rPr>
      </w:pPr>
      <w:r w:rsidRPr="00EA7485">
        <w:rPr>
          <w:rFonts w:ascii="Times New Roman" w:eastAsia="Times New Roman" w:hAnsi="Times New Roman" w:cs="Times New Roman"/>
          <w:sz w:val="24"/>
          <w:szCs w:val="24"/>
          <w:lang w:eastAsia="ro-RO"/>
        </w:rPr>
        <w:t xml:space="preserve">Având în vedere referatele Comisiilor de specialitate ale Consiliului </w:t>
      </w:r>
      <w:r w:rsidRPr="00EA7485">
        <w:rPr>
          <w:rFonts w:ascii="Times New Roman" w:eastAsia="Times New Roman" w:hAnsi="Times New Roman" w:cs="Times New Roman"/>
          <w:color w:val="000000"/>
          <w:sz w:val="24"/>
          <w:szCs w:val="24"/>
          <w:lang w:eastAsia="ro-RO"/>
        </w:rPr>
        <w:t>Lo</w:t>
      </w:r>
      <w:r w:rsidRPr="00EA7485">
        <w:rPr>
          <w:rFonts w:ascii="Times New Roman" w:eastAsia="Times New Roman" w:hAnsi="Times New Roman" w:cs="Times New Roman"/>
          <w:sz w:val="24"/>
          <w:szCs w:val="24"/>
          <w:lang w:eastAsia="ro-RO"/>
        </w:rPr>
        <w:t>cal al Municipiului Sfântu Gheorghe;</w:t>
      </w:r>
    </w:p>
    <w:p w:rsidR="00084417" w:rsidRPr="00EA7485" w:rsidRDefault="00084417" w:rsidP="005F3BCD">
      <w:pPr>
        <w:spacing w:after="0" w:line="240" w:lineRule="auto"/>
        <w:ind w:firstLine="708"/>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Având în vedere Legea nr. 58/2012 privind înființarea Universității ”Sapientia” din municipiul Cluj- Napoca, județul Cluj;</w:t>
      </w:r>
    </w:p>
    <w:p w:rsidR="005F3BCD" w:rsidRPr="00EA7485" w:rsidRDefault="005F3BCD" w:rsidP="005F3BCD">
      <w:pPr>
        <w:spacing w:after="0" w:line="240" w:lineRule="auto"/>
        <w:jc w:val="both"/>
        <w:rPr>
          <w:rFonts w:ascii="Times New Roman" w:eastAsia="Times New Roman" w:hAnsi="Times New Roman" w:cs="Times New Roman"/>
          <w:sz w:val="24"/>
          <w:szCs w:val="24"/>
          <w:lang w:eastAsia="ro-RO"/>
        </w:rPr>
      </w:pPr>
      <w:r w:rsidRPr="00EA7485">
        <w:rPr>
          <w:rFonts w:ascii="Times New Roman" w:eastAsia="Times New Roman" w:hAnsi="Times New Roman" w:cs="Times New Roman"/>
          <w:sz w:val="24"/>
          <w:szCs w:val="24"/>
          <w:lang w:eastAsia="ro-RO"/>
        </w:rPr>
        <w:tab/>
        <w:t>Având în vedere prevederile Legii nr. 273/2006 privind finanţele publice locale, cu modificările şi completările ulterioare;</w:t>
      </w:r>
    </w:p>
    <w:p w:rsidR="005F3BCD" w:rsidRPr="00EA7485" w:rsidRDefault="005F3BCD" w:rsidP="005F3BCD">
      <w:pPr>
        <w:spacing w:after="0"/>
        <w:jc w:val="both"/>
        <w:rPr>
          <w:rFonts w:ascii="Times New Roman" w:eastAsia="Times New Roman" w:hAnsi="Times New Roman" w:cs="Times New Roman"/>
          <w:sz w:val="24"/>
          <w:szCs w:val="24"/>
          <w:lang w:eastAsia="ro-RO"/>
        </w:rPr>
      </w:pPr>
      <w:r w:rsidRPr="00EA7485">
        <w:rPr>
          <w:rFonts w:ascii="Times New Roman" w:eastAsia="Times New Roman" w:hAnsi="Times New Roman" w:cs="Times New Roman"/>
          <w:sz w:val="24"/>
          <w:szCs w:val="24"/>
          <w:lang w:eastAsia="ro-RO"/>
        </w:rPr>
        <w:tab/>
        <w:t>Având în vedere parcurgerea procedurii prevăzută de art. 7 din Legea nr. 52/2003 privind transparența decizională în administrația publică, republicată;</w:t>
      </w:r>
    </w:p>
    <w:p w:rsidR="005F3BCD" w:rsidRPr="00EA7485" w:rsidRDefault="005F3BCD" w:rsidP="005F3BCD">
      <w:pPr>
        <w:spacing w:after="0"/>
        <w:ind w:firstLine="708"/>
        <w:jc w:val="both"/>
        <w:rPr>
          <w:rFonts w:ascii="Times New Roman" w:eastAsia="Times New Roman" w:hAnsi="Times New Roman" w:cs="Times New Roman"/>
          <w:snapToGrid w:val="0"/>
          <w:sz w:val="24"/>
          <w:szCs w:val="24"/>
          <w:lang w:eastAsia="ro-RO"/>
        </w:rPr>
      </w:pPr>
      <w:r w:rsidRPr="00EA7485">
        <w:rPr>
          <w:rFonts w:ascii="Times New Roman" w:eastAsia="Times New Roman" w:hAnsi="Times New Roman" w:cs="Times New Roman"/>
          <w:sz w:val="24"/>
          <w:szCs w:val="24"/>
          <w:lang w:eastAsia="ro-RO"/>
        </w:rPr>
        <w:t>În conformitate cu prevederile art. 129 alin. (2) lit. b, d și e, alin. (</w:t>
      </w:r>
      <w:r w:rsidRPr="00EA7485">
        <w:rPr>
          <w:rFonts w:ascii="Times New Roman" w:eastAsia="Times New Roman" w:hAnsi="Times New Roman" w:cs="Times New Roman"/>
          <w:snapToGrid w:val="0"/>
          <w:sz w:val="24"/>
          <w:szCs w:val="24"/>
          <w:lang w:val="hu-HU"/>
        </w:rPr>
        <w:t xml:space="preserve">7) lit. d și k și alin. (9) lit. a </w:t>
      </w:r>
      <w:r w:rsidRPr="00EA7485">
        <w:rPr>
          <w:rFonts w:ascii="Times New Roman" w:eastAsia="Times New Roman" w:hAnsi="Times New Roman" w:cs="Times New Roman"/>
          <w:sz w:val="24"/>
          <w:szCs w:val="24"/>
          <w:lang w:eastAsia="ro-RO"/>
        </w:rPr>
        <w:t xml:space="preserve">din </w:t>
      </w:r>
      <w:r w:rsidRPr="00EA7485">
        <w:rPr>
          <w:rFonts w:ascii="Times New Roman" w:eastAsia="Times New Roman" w:hAnsi="Times New Roman" w:cs="Times New Roman"/>
          <w:snapToGrid w:val="0"/>
          <w:sz w:val="24"/>
          <w:szCs w:val="24"/>
          <w:lang w:eastAsia="ro-RO"/>
        </w:rPr>
        <w:t>Ordonanța de Urgență nr. 57/2019 privind Codul administrativ;</w:t>
      </w:r>
    </w:p>
    <w:p w:rsidR="005F3BCD" w:rsidRPr="00EA7485" w:rsidRDefault="005F3BCD" w:rsidP="005F3BCD">
      <w:pPr>
        <w:widowControl w:val="0"/>
        <w:spacing w:after="0" w:line="240" w:lineRule="auto"/>
        <w:ind w:firstLine="720"/>
        <w:jc w:val="both"/>
        <w:rPr>
          <w:rFonts w:ascii="Times New Roman" w:eastAsia="Times New Roman" w:hAnsi="Times New Roman" w:cs="Times New Roman"/>
          <w:snapToGrid w:val="0"/>
          <w:sz w:val="24"/>
          <w:szCs w:val="24"/>
          <w:lang w:eastAsia="ro-RO"/>
        </w:rPr>
      </w:pPr>
      <w:r w:rsidRPr="00EA7485">
        <w:rPr>
          <w:rFonts w:ascii="Times New Roman" w:eastAsia="Times New Roman" w:hAnsi="Times New Roman" w:cs="Times New Roman"/>
          <w:sz w:val="24"/>
          <w:szCs w:val="24"/>
          <w:lang w:eastAsia="ro-RO"/>
        </w:rPr>
        <w:t xml:space="preserve">În temeiul art. 139 alin. (3) şi art. 196 alin. (1) lit. a </w:t>
      </w:r>
      <w:r w:rsidRPr="00EA7485">
        <w:rPr>
          <w:rFonts w:ascii="Times New Roman" w:eastAsia="Times New Roman" w:hAnsi="Times New Roman" w:cs="Times New Roman"/>
          <w:snapToGrid w:val="0"/>
          <w:sz w:val="24"/>
          <w:szCs w:val="24"/>
          <w:lang w:eastAsia="ro-RO"/>
        </w:rPr>
        <w:t>din Ordonanța de Urgență nr. 57/2019 privind Codul administrativ;</w:t>
      </w:r>
    </w:p>
    <w:p w:rsidR="005F3BCD" w:rsidRPr="00EA7485" w:rsidRDefault="005F3BCD" w:rsidP="005F3BCD">
      <w:pPr>
        <w:widowControl w:val="0"/>
        <w:spacing w:after="0" w:line="240" w:lineRule="auto"/>
        <w:jc w:val="center"/>
        <w:rPr>
          <w:rFonts w:ascii="Times New Roman" w:eastAsia="Times New Roman" w:hAnsi="Times New Roman" w:cs="Times New Roman"/>
          <w:b/>
          <w:snapToGrid w:val="0"/>
          <w:sz w:val="24"/>
          <w:szCs w:val="20"/>
          <w:lang w:val="en-AU"/>
        </w:rPr>
      </w:pPr>
      <w:bookmarkStart w:id="0" w:name="do|peIII|ttV|caIII|si3|ar129|al7|lia"/>
      <w:bookmarkEnd w:id="0"/>
    </w:p>
    <w:p w:rsidR="005F3BCD" w:rsidRPr="00EA7485" w:rsidRDefault="005F3BCD" w:rsidP="005F3BCD">
      <w:pPr>
        <w:widowControl w:val="0"/>
        <w:spacing w:after="0" w:line="240" w:lineRule="auto"/>
        <w:jc w:val="center"/>
        <w:rPr>
          <w:rFonts w:ascii="Times New Roman" w:eastAsia="Times New Roman" w:hAnsi="Times New Roman" w:cs="Times New Roman"/>
          <w:b/>
          <w:snapToGrid w:val="0"/>
          <w:sz w:val="24"/>
          <w:szCs w:val="20"/>
          <w:lang w:val="en-AU"/>
        </w:rPr>
      </w:pPr>
      <w:r w:rsidRPr="00EA7485">
        <w:rPr>
          <w:rFonts w:ascii="Times New Roman" w:eastAsia="Times New Roman" w:hAnsi="Times New Roman" w:cs="Times New Roman"/>
          <w:b/>
          <w:snapToGrid w:val="0"/>
          <w:sz w:val="24"/>
          <w:szCs w:val="20"/>
          <w:lang w:val="en-AU"/>
        </w:rPr>
        <w:t>HOTĂRĂŞTE</w:t>
      </w:r>
    </w:p>
    <w:p w:rsidR="005F3BCD" w:rsidRPr="00EA7485" w:rsidRDefault="005F3BCD" w:rsidP="005F3BCD">
      <w:pPr>
        <w:widowControl w:val="0"/>
        <w:spacing w:after="0" w:line="240" w:lineRule="auto"/>
        <w:jc w:val="center"/>
        <w:rPr>
          <w:rFonts w:ascii="Times New Roman" w:eastAsia="Times New Roman" w:hAnsi="Times New Roman" w:cs="Times New Roman"/>
          <w:b/>
          <w:snapToGrid w:val="0"/>
          <w:sz w:val="24"/>
          <w:szCs w:val="20"/>
          <w:lang w:val="en-AU"/>
        </w:rPr>
      </w:pPr>
    </w:p>
    <w:p w:rsidR="005F3BCD" w:rsidRPr="00EA7485" w:rsidRDefault="005F3BCD" w:rsidP="005F3BCD">
      <w:pPr>
        <w:widowControl w:val="0"/>
        <w:spacing w:after="0" w:line="240" w:lineRule="auto"/>
        <w:ind w:firstLine="708"/>
        <w:jc w:val="both"/>
        <w:rPr>
          <w:rFonts w:ascii="Times New Roman" w:eastAsia="Times New Roman" w:hAnsi="Times New Roman" w:cs="Times New Roman"/>
          <w:snapToGrid w:val="0"/>
          <w:sz w:val="24"/>
          <w:szCs w:val="24"/>
          <w:lang w:val="hu-HU"/>
        </w:rPr>
      </w:pPr>
      <w:r w:rsidRPr="00EA7485">
        <w:rPr>
          <w:rFonts w:ascii="Times New Roman" w:eastAsia="Times New Roman" w:hAnsi="Times New Roman" w:cs="Times New Roman"/>
          <w:b/>
          <w:snapToGrid w:val="0"/>
          <w:sz w:val="24"/>
          <w:szCs w:val="24"/>
          <w:lang w:val="en-AU"/>
        </w:rPr>
        <w:t>ART. 1. -</w:t>
      </w:r>
      <w:r w:rsidRPr="00EA7485">
        <w:rPr>
          <w:rFonts w:ascii="Times New Roman" w:eastAsia="Times New Roman" w:hAnsi="Times New Roman" w:cs="Times New Roman"/>
          <w:sz w:val="24"/>
          <w:szCs w:val="24"/>
          <w:lang w:val="en-AU"/>
        </w:rPr>
        <w:t xml:space="preserve"> </w:t>
      </w:r>
      <w:r w:rsidRPr="00EA7485">
        <w:rPr>
          <w:rFonts w:ascii="Times New Roman" w:eastAsia="Times New Roman" w:hAnsi="Times New Roman" w:cs="Times New Roman"/>
          <w:snapToGrid w:val="0"/>
          <w:sz w:val="24"/>
          <w:szCs w:val="24"/>
          <w:lang w:val="hu-HU"/>
        </w:rPr>
        <w:t>Se aprobă asocierea</w:t>
      </w:r>
      <w:r w:rsidRPr="00EA7485">
        <w:rPr>
          <w:rFonts w:ascii="Times New Roman" w:eastAsia="Times New Roman" w:hAnsi="Times New Roman" w:cs="Times New Roman"/>
          <w:sz w:val="20"/>
          <w:szCs w:val="20"/>
          <w:lang w:val="en-AU"/>
        </w:rPr>
        <w:t xml:space="preserve"> </w:t>
      </w:r>
      <w:r w:rsidRPr="00EA7485">
        <w:rPr>
          <w:rFonts w:ascii="Times New Roman" w:eastAsia="Times New Roman" w:hAnsi="Times New Roman" w:cs="Times New Roman"/>
          <w:snapToGrid w:val="0"/>
          <w:sz w:val="24"/>
          <w:szCs w:val="24"/>
          <w:lang w:val="hu-HU"/>
        </w:rPr>
        <w:t>Municipiului Sfântu Gheorghe prin Consiliul Local al Municipiului Sfântu Gheorghe cu Județul Covasna prin Consiliul Județean Covasna și Fundația Sapientia, în vederea realizării în comun al unui Centru multifuncțional în Municipiul Sfântu Gheorghe.</w:t>
      </w:r>
    </w:p>
    <w:p w:rsidR="005F3BCD" w:rsidRPr="00EA7485" w:rsidRDefault="005F3BCD" w:rsidP="005F3BCD">
      <w:pPr>
        <w:spacing w:after="0" w:line="240" w:lineRule="auto"/>
        <w:ind w:firstLine="720"/>
        <w:jc w:val="both"/>
        <w:rPr>
          <w:rFonts w:ascii="Times New Roman" w:eastAsia="Times New Roman" w:hAnsi="Times New Roman" w:cs="Times New Roman"/>
          <w:snapToGrid w:val="0"/>
          <w:sz w:val="24"/>
          <w:szCs w:val="24"/>
          <w:lang w:val="hu-HU"/>
        </w:rPr>
      </w:pPr>
      <w:r w:rsidRPr="00EA7485">
        <w:rPr>
          <w:rFonts w:ascii="Times New Roman" w:eastAsia="Times New Roman" w:hAnsi="Times New Roman" w:cs="Times New Roman"/>
          <w:b/>
          <w:snapToGrid w:val="0"/>
          <w:sz w:val="24"/>
          <w:szCs w:val="24"/>
          <w:lang w:val="hu-HU"/>
        </w:rPr>
        <w:t>ART. 2</w:t>
      </w:r>
      <w:r w:rsidRPr="00EA7485">
        <w:rPr>
          <w:rFonts w:ascii="Times New Roman" w:eastAsia="Times New Roman" w:hAnsi="Times New Roman" w:cs="Times New Roman"/>
          <w:snapToGrid w:val="0"/>
          <w:sz w:val="24"/>
          <w:szCs w:val="24"/>
          <w:lang w:val="hu-HU"/>
        </w:rPr>
        <w:t>. - Se aprobă proiectul Contractului de asociere conform anexei, care face parte integrantă din prezenta hotărâre.</w:t>
      </w:r>
    </w:p>
    <w:p w:rsidR="005F3BCD" w:rsidRPr="00EA7485" w:rsidRDefault="005F3BCD" w:rsidP="005F3BCD">
      <w:pPr>
        <w:spacing w:after="0" w:line="240" w:lineRule="auto"/>
        <w:ind w:firstLine="720"/>
        <w:jc w:val="both"/>
        <w:rPr>
          <w:rFonts w:ascii="Times New Roman" w:eastAsia="Times New Roman" w:hAnsi="Times New Roman" w:cs="Times New Roman"/>
          <w:snapToGrid w:val="0"/>
          <w:sz w:val="24"/>
          <w:szCs w:val="24"/>
          <w:lang w:val="hu-HU"/>
        </w:rPr>
      </w:pPr>
      <w:r w:rsidRPr="00EA7485">
        <w:rPr>
          <w:rFonts w:ascii="Times New Roman" w:eastAsia="Times New Roman" w:hAnsi="Times New Roman" w:cs="Times New Roman"/>
          <w:b/>
          <w:snapToGrid w:val="0"/>
          <w:sz w:val="24"/>
          <w:szCs w:val="24"/>
          <w:lang w:val="hu-HU"/>
        </w:rPr>
        <w:t>ART. 3.</w:t>
      </w:r>
      <w:r w:rsidRPr="00EA7485">
        <w:rPr>
          <w:rFonts w:ascii="Times New Roman" w:eastAsia="Times New Roman" w:hAnsi="Times New Roman" w:cs="Times New Roman"/>
          <w:snapToGrid w:val="0"/>
          <w:sz w:val="24"/>
          <w:szCs w:val="24"/>
          <w:lang w:val="hu-HU"/>
        </w:rPr>
        <w:t xml:space="preserve"> - Se mandatează Primarul Municipiului Sfântu Gheorghe, în vederea semnării actului menţionat la art. 2 din prezenta hotărâre.</w:t>
      </w:r>
      <w:r w:rsidRPr="00EA7485">
        <w:rPr>
          <w:rFonts w:ascii="Times New Roman" w:eastAsia="Times New Roman" w:hAnsi="Times New Roman" w:cs="Times New Roman"/>
          <w:sz w:val="24"/>
          <w:szCs w:val="24"/>
          <w:lang w:eastAsia="ro-RO"/>
        </w:rPr>
        <w:t xml:space="preserve"> </w:t>
      </w:r>
    </w:p>
    <w:p w:rsidR="005F3BCD" w:rsidRPr="00EA7485" w:rsidRDefault="005F3BCD" w:rsidP="005F3BCD">
      <w:pPr>
        <w:widowControl w:val="0"/>
        <w:spacing w:after="0" w:line="240" w:lineRule="auto"/>
        <w:ind w:firstLine="720"/>
        <w:jc w:val="both"/>
        <w:rPr>
          <w:rFonts w:ascii="Times New Roman" w:eastAsia="Times New Roman" w:hAnsi="Times New Roman" w:cs="Times New Roman"/>
          <w:snapToGrid w:val="0"/>
          <w:sz w:val="24"/>
          <w:szCs w:val="24"/>
          <w:lang w:val="en-AU"/>
        </w:rPr>
      </w:pPr>
      <w:r w:rsidRPr="00EA7485">
        <w:rPr>
          <w:rFonts w:ascii="Times New Roman" w:eastAsia="Times New Roman" w:hAnsi="Times New Roman" w:cs="Times New Roman"/>
          <w:b/>
          <w:snapToGrid w:val="0"/>
          <w:sz w:val="24"/>
          <w:szCs w:val="24"/>
          <w:lang w:val="en-AU"/>
        </w:rPr>
        <w:t>ART. 4. -</w:t>
      </w:r>
      <w:r w:rsidRPr="00EA7485">
        <w:rPr>
          <w:rFonts w:ascii="Times New Roman" w:eastAsia="Times New Roman" w:hAnsi="Times New Roman" w:cs="Times New Roman"/>
          <w:snapToGrid w:val="0"/>
          <w:sz w:val="24"/>
          <w:szCs w:val="24"/>
          <w:lang w:val="hu-HU"/>
        </w:rPr>
        <w:t xml:space="preserve"> Cu executarea prezentei hotărâri</w:t>
      </w:r>
      <w:r w:rsidRPr="00EA7485">
        <w:rPr>
          <w:rFonts w:ascii="Times New Roman" w:eastAsia="Times New Roman" w:hAnsi="Times New Roman" w:cs="Times New Roman"/>
          <w:snapToGrid w:val="0"/>
          <w:sz w:val="24"/>
          <w:szCs w:val="24"/>
        </w:rPr>
        <w:t xml:space="preserve"> se încredinţează Primarul municipiului Sfântu Gheorghe, Direcţia Patrimoniu, Direcția Economică, Direcțiai Tehnică și Monitorizare Societăți Comerciale Subordonate și Servicii Publice, Direcţia de Urbanism, Direcția de Proiecte, Strategii Cultură din cadrul Primăriei municipiului Sfântu Gheorghe</w:t>
      </w:r>
      <w:r w:rsidRPr="00EA7485">
        <w:rPr>
          <w:rFonts w:ascii="Times New Roman" w:eastAsia="Times New Roman" w:hAnsi="Times New Roman" w:cs="Times New Roman"/>
          <w:snapToGrid w:val="0"/>
          <w:sz w:val="24"/>
          <w:szCs w:val="24"/>
          <w:lang w:val="en-AU"/>
        </w:rPr>
        <w:t>.</w:t>
      </w:r>
    </w:p>
    <w:p w:rsidR="005F3BCD" w:rsidRPr="00EA7485" w:rsidRDefault="005F3BCD" w:rsidP="005F3BCD">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5F3BCD" w:rsidRDefault="005F3BCD" w:rsidP="005F3BCD">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EA7485">
        <w:rPr>
          <w:rFonts w:ascii="Times New Roman" w:eastAsia="Times New Roman" w:hAnsi="Times New Roman" w:cs="Times New Roman"/>
          <w:sz w:val="24"/>
          <w:szCs w:val="24"/>
          <w:lang w:eastAsia="zh-CN"/>
        </w:rPr>
        <w:tab/>
        <w:t>Sfântu Gheorghe, la _____________</w:t>
      </w:r>
      <w:r w:rsidR="00AD7225">
        <w:rPr>
          <w:rFonts w:ascii="Times New Roman" w:eastAsia="Times New Roman" w:hAnsi="Times New Roman" w:cs="Times New Roman"/>
          <w:sz w:val="24"/>
          <w:szCs w:val="24"/>
          <w:lang w:eastAsia="zh-CN"/>
        </w:rPr>
        <w:t xml:space="preserve">, </w:t>
      </w:r>
      <w:r w:rsidR="00AD7225">
        <w:rPr>
          <w:rFonts w:ascii="Times New Roman" w:eastAsia="Times New Roman" w:hAnsi="Times New Roman" w:cs="Times New Roman"/>
          <w:sz w:val="24"/>
          <w:szCs w:val="24"/>
          <w:lang w:eastAsia="zh-CN"/>
        </w:rPr>
        <w:tab/>
      </w:r>
    </w:p>
    <w:p w:rsidR="00C54A31" w:rsidRDefault="00C54A31" w:rsidP="005F3BCD">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C54A31" w:rsidRPr="00EA7485" w:rsidRDefault="00C54A31" w:rsidP="005F3BCD">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5F3BCD" w:rsidRPr="00EA7485" w:rsidRDefault="005F3BCD" w:rsidP="00C54A31">
      <w:pPr>
        <w:spacing w:after="0" w:line="240" w:lineRule="auto"/>
        <w:jc w:val="both"/>
        <w:rPr>
          <w:rFonts w:ascii="Times New Roman" w:eastAsia="Times New Roman" w:hAnsi="Times New Roman" w:cs="Times New Roman"/>
          <w:b/>
          <w:sz w:val="24"/>
          <w:szCs w:val="24"/>
          <w:lang w:eastAsia="ro-RO"/>
        </w:rPr>
      </w:pPr>
      <w:r w:rsidRPr="00EA7485">
        <w:rPr>
          <w:rFonts w:ascii="Times New Roman" w:eastAsia="Times New Roman" w:hAnsi="Times New Roman" w:cs="Times New Roman"/>
          <w:b/>
          <w:sz w:val="24"/>
          <w:szCs w:val="24"/>
          <w:lang w:eastAsia="ro-RO"/>
        </w:rPr>
        <w:tab/>
        <w:t>PREŞEDINTE DE ŞEDINŢĂ</w:t>
      </w:r>
      <w:r w:rsidR="00AD7225">
        <w:rPr>
          <w:rFonts w:ascii="Times New Roman" w:eastAsia="Times New Roman" w:hAnsi="Times New Roman" w:cs="Times New Roman"/>
          <w:b/>
          <w:sz w:val="24"/>
          <w:szCs w:val="24"/>
          <w:lang w:eastAsia="ro-RO"/>
        </w:rPr>
        <w:tab/>
      </w:r>
      <w:r w:rsidR="00AD7225">
        <w:rPr>
          <w:rFonts w:ascii="Times New Roman" w:eastAsia="Times New Roman" w:hAnsi="Times New Roman" w:cs="Times New Roman"/>
          <w:b/>
          <w:sz w:val="24"/>
          <w:szCs w:val="24"/>
          <w:lang w:eastAsia="ro-RO"/>
        </w:rPr>
        <w:tab/>
        <w:t xml:space="preserve">    </w:t>
      </w:r>
      <w:bookmarkStart w:id="1" w:name="_GoBack"/>
      <w:bookmarkEnd w:id="1"/>
    </w:p>
    <w:p w:rsidR="005F3BCD" w:rsidRPr="00EA7485" w:rsidRDefault="005F3BCD" w:rsidP="005F3BCD">
      <w:pPr>
        <w:tabs>
          <w:tab w:val="left" w:pos="426"/>
          <w:tab w:val="left" w:pos="851"/>
        </w:tabs>
        <w:suppressAutoHyphens/>
        <w:spacing w:after="0" w:line="240" w:lineRule="auto"/>
        <w:jc w:val="both"/>
        <w:rPr>
          <w:rFonts w:ascii="Times New Roman" w:eastAsia="Times New Roman" w:hAnsi="Times New Roman" w:cs="Times New Roman"/>
          <w:sz w:val="24"/>
          <w:szCs w:val="24"/>
          <w:lang w:eastAsia="zh-CN"/>
        </w:rPr>
      </w:pPr>
    </w:p>
    <w:p w:rsidR="005F3BCD" w:rsidRPr="00EA7485" w:rsidRDefault="005F3BCD" w:rsidP="005F3BCD">
      <w:pPr>
        <w:tabs>
          <w:tab w:val="left" w:pos="426"/>
          <w:tab w:val="left" w:pos="851"/>
        </w:tabs>
        <w:suppressAutoHyphens/>
        <w:spacing w:after="0" w:line="240" w:lineRule="auto"/>
        <w:jc w:val="both"/>
        <w:rPr>
          <w:rFonts w:ascii="Times New Roman" w:eastAsia="Times New Roman" w:hAnsi="Times New Roman" w:cs="Times New Roman"/>
          <w:sz w:val="24"/>
          <w:szCs w:val="24"/>
          <w:lang w:eastAsia="zh-CN"/>
        </w:rPr>
      </w:pPr>
    </w:p>
    <w:p w:rsidR="005F3BCD" w:rsidRPr="00EA7485" w:rsidRDefault="005F3BCD" w:rsidP="005F3BCD">
      <w:pPr>
        <w:spacing w:after="0" w:line="240" w:lineRule="auto"/>
        <w:jc w:val="center"/>
        <w:rPr>
          <w:rFonts w:ascii="Times New Roman" w:eastAsia="Times New Roman" w:hAnsi="Times New Roman" w:cs="Times New Roman"/>
          <w:sz w:val="24"/>
          <w:szCs w:val="24"/>
        </w:rPr>
      </w:pPr>
    </w:p>
    <w:p w:rsidR="005F3BCD" w:rsidRPr="00EA7485" w:rsidRDefault="005F3BCD" w:rsidP="005F3BCD">
      <w:pPr>
        <w:spacing w:after="0" w:line="240" w:lineRule="auto"/>
        <w:jc w:val="center"/>
        <w:rPr>
          <w:rFonts w:ascii="Times New Roman" w:eastAsia="Times New Roman" w:hAnsi="Times New Roman" w:cs="Times New Roman"/>
          <w:sz w:val="24"/>
          <w:szCs w:val="24"/>
        </w:rPr>
      </w:pPr>
    </w:p>
    <w:p w:rsidR="005F3BCD" w:rsidRPr="00EA7485" w:rsidRDefault="005F3BCD" w:rsidP="005F3BCD">
      <w:pPr>
        <w:rPr>
          <w:rFonts w:ascii="Times New Roman" w:eastAsia="Times New Roman" w:hAnsi="Times New Roman" w:cs="Times New Roman"/>
          <w:sz w:val="24"/>
          <w:szCs w:val="24"/>
        </w:rPr>
      </w:pPr>
      <w:r w:rsidRPr="00EA7485">
        <w:rPr>
          <w:rFonts w:ascii="Times New Roman" w:eastAsia="Times New Roman" w:hAnsi="Times New Roman" w:cs="Times New Roman"/>
          <w:sz w:val="24"/>
          <w:szCs w:val="24"/>
        </w:rPr>
        <w:lastRenderedPageBreak/>
        <w:br w:type="page"/>
      </w:r>
    </w:p>
    <w:p w:rsidR="007E46D7" w:rsidRDefault="007E46D7"/>
    <w:sectPr w:rsidR="007E46D7" w:rsidSect="003971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5F3BCD"/>
    <w:rsid w:val="00084417"/>
    <w:rsid w:val="00562B15"/>
    <w:rsid w:val="005F3BCD"/>
    <w:rsid w:val="007E46D7"/>
    <w:rsid w:val="00AD7225"/>
    <w:rsid w:val="00C54A31"/>
    <w:rsid w:val="00E44D1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6493E"/>
  <w15:docId w15:val="{80D122FD-72B8-4659-A7E7-3088842F9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3BC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365</Words>
  <Characters>2086</Characters>
  <Application>Microsoft Office Word</Application>
  <DocSecurity>0</DocSecurity>
  <Lines>17</Lines>
  <Paragraphs>4</Paragraphs>
  <ScaleCrop>false</ScaleCrop>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Tunde</cp:lastModifiedBy>
  <cp:revision>5</cp:revision>
  <dcterms:created xsi:type="dcterms:W3CDTF">2020-11-17T12:34:00Z</dcterms:created>
  <dcterms:modified xsi:type="dcterms:W3CDTF">2020-11-18T14:26:00Z</dcterms:modified>
</cp:coreProperties>
</file>