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A343E" w14:textId="77777777" w:rsidR="00756D63" w:rsidRPr="004B1162" w:rsidRDefault="00756D63" w:rsidP="00756D63">
      <w:pPr>
        <w:pStyle w:val="Heading2"/>
        <w:spacing w:before="0" w:after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4B1162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Scop, responsabilități și relații de lucru</w:t>
      </w:r>
    </w:p>
    <w:p w14:paraId="45E2F3C2" w14:textId="77777777" w:rsidR="00756D63" w:rsidRPr="003E28AA" w:rsidRDefault="00756D63" w:rsidP="0075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b/>
          <w:sz w:val="24"/>
          <w:szCs w:val="24"/>
        </w:rPr>
        <w:t xml:space="preserve">Scop: </w:t>
      </w:r>
      <w:r w:rsidRPr="003E28AA">
        <w:rPr>
          <w:rFonts w:ascii="Times New Roman" w:hAnsi="Times New Roman" w:cs="Times New Roman"/>
          <w:sz w:val="24"/>
          <w:szCs w:val="24"/>
        </w:rPr>
        <w:t>Organizarea componentei psihologice a proiectului, furnizarea intervențiilor pentru cazurile repartizate și implementarea activității de prevenire a consumului de substanțe și alcool.</w:t>
      </w:r>
    </w:p>
    <w:p w14:paraId="2EAE2D06" w14:textId="77777777" w:rsidR="00756D63" w:rsidRPr="003E28AA" w:rsidRDefault="00756D63" w:rsidP="0075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b/>
          <w:sz w:val="24"/>
          <w:szCs w:val="24"/>
        </w:rPr>
        <w:t xml:space="preserve">Aria de responsabilitate: </w:t>
      </w:r>
      <w:r w:rsidRPr="003E28AA">
        <w:rPr>
          <w:rFonts w:ascii="Times New Roman" w:hAnsi="Times New Roman" w:cs="Times New Roman"/>
          <w:sz w:val="24"/>
          <w:szCs w:val="24"/>
        </w:rPr>
        <w:t>Implicat în toate componentele psihologice; responsabil pentru organizarea lor și pentru Activitate 4.5 – prevenirea consumului de substanțe și alcool.</w:t>
      </w:r>
    </w:p>
    <w:p w14:paraId="6B0206F5" w14:textId="77777777" w:rsidR="00756D63" w:rsidRPr="003E28AA" w:rsidRDefault="00756D63" w:rsidP="0075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b/>
          <w:sz w:val="24"/>
          <w:szCs w:val="24"/>
        </w:rPr>
        <w:t xml:space="preserve">Colaborare: </w:t>
      </w:r>
      <w:r w:rsidRPr="003E28AA">
        <w:rPr>
          <w:rFonts w:ascii="Times New Roman" w:hAnsi="Times New Roman" w:cs="Times New Roman"/>
          <w:sz w:val="24"/>
          <w:szCs w:val="24"/>
        </w:rPr>
        <w:t xml:space="preserve">ECI, moașa, personalul medical școlar, referentul de mediere școlară, școlile și </w:t>
      </w:r>
      <w:r>
        <w:rPr>
          <w:rFonts w:ascii="Times New Roman" w:hAnsi="Times New Roman" w:cs="Times New Roman"/>
          <w:sz w:val="24"/>
          <w:szCs w:val="24"/>
        </w:rPr>
        <w:t>alte instituții/entități</w:t>
      </w:r>
      <w:r w:rsidRPr="003E28AA">
        <w:rPr>
          <w:rFonts w:ascii="Times New Roman" w:hAnsi="Times New Roman" w:cs="Times New Roman"/>
          <w:sz w:val="24"/>
          <w:szCs w:val="24"/>
        </w:rPr>
        <w:t>.</w:t>
      </w:r>
    </w:p>
    <w:p w14:paraId="47D1E5A8" w14:textId="77777777" w:rsidR="00756D63" w:rsidRPr="003E28AA" w:rsidRDefault="00756D63" w:rsidP="00756D63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highlight w:val="lightGray"/>
        </w:rPr>
      </w:pPr>
    </w:p>
    <w:p w14:paraId="5A643339" w14:textId="77777777" w:rsidR="00756D63" w:rsidRPr="003E28AA" w:rsidRDefault="00756D63" w:rsidP="00756D63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E28AA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comune ale titularului</w:t>
      </w:r>
    </w:p>
    <w:p w14:paraId="510DFFB3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Îndeplinește sarcinile proiectului în limitele funcției, competențelor profesionale, timpului de lucru alocat și mandatului primit; participarea la o activitate nu transferă actele profesionale ori aprobările rezervate altor persoane.</w:t>
      </w:r>
    </w:p>
    <w:p w14:paraId="211768BF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Completează instrumentele de lucru pentru activitatea efectiv realizată și transmite lunar raportul de activitate, pontajul și livrabilele prin circuitul de verificare și avizare; furnizează datele pentru centralizările trimestriale și raportările contractuale.</w:t>
      </w:r>
    </w:p>
    <w:p w14:paraId="1A1A1E63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Înregistrează sau verifică, potrivit rolului, datele despre beneficiari și servicii, diferențiind persoanele unice, familiile, participările repetate și persoanele din afara grupului-țintă; semnalează neconcordanțele și previne dubla raportare.</w:t>
      </w:r>
    </w:p>
    <w:p w14:paraId="770C7BE0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Colaborează cu echipa de management, ECI, ceilalți specialiști și instituțiile implicate; participă la ședințele de coordonare, la instruirile din Activitate 5 și la elaborarea metodologiei de servicii comunitare integrate.</w:t>
      </w:r>
    </w:p>
    <w:p w14:paraId="34F93E41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Protejează confidențialitatea și utilizează numai datele necesare atribuțiilor sale, prin mijloace autorizate. Pentru publicarea datelor sau imaginilor identificabile ale beneficiarilor respectă informarea prealabilă și circuitul consimțământului.</w:t>
      </w:r>
    </w:p>
    <w:p w14:paraId="58D62372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Respectă demnitatea beneficiarilor, egalitatea de șanse, nediscriminarea și abordarea sensibilă la gen; adaptează comunicarea și sprijinul la nevoile persoanelor vulnerabile, fără criterii de acces suplimentare față de proiect.</w:t>
      </w:r>
    </w:p>
    <w:p w14:paraId="2A1AB278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E28AA">
        <w:rPr>
          <w:rFonts w:ascii="Times New Roman" w:hAnsi="Times New Roman" w:cs="Times New Roman"/>
          <w:sz w:val="24"/>
          <w:szCs w:val="24"/>
        </w:rPr>
        <w:t>Nu tolerează exploatarea sexuală, abuzul și hărțuirea (ESAH); comunică fără întârziere sesizările și suspiciunile prin circuitul instituțional, pentru îndeplinirea obligației beneficiarului finanțării de informare a MMFTSS.</w:t>
      </w:r>
    </w:p>
    <w:p w14:paraId="5D3D6834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Semnalează managerului riscurile, întârzierile, neconformitățile și conflictele de interese; participă la măsurile corective și furnizează, prin circuitul autorizat, documentele necesare monitorizării, verificărilor și auditului.</w:t>
      </w:r>
    </w:p>
    <w:p w14:paraId="17D37F17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Utilizează responsabil bunurile, materialele și fondurile încredințate, respectă măsurile de vizibilitate aplicabile și contribuie la reducerea consumurilor, organizarea eficientă a deplasărilor și gestionarea corespunzătoare a deșeurilor.</w:t>
      </w:r>
    </w:p>
    <w:p w14:paraId="27BF53EC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Păstrează documentele în evidențele instituției și predă organizat bunurile, documentația și situația sarcinilor/cazurilor la înlocuire sau la încetarea implicării; sprijină continuitatea serviciilor în perioada în care este încadrat/desemnat.</w:t>
      </w:r>
    </w:p>
    <w:p w14:paraId="720351E8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Respectă regulamentul intern și instrucțiunile de securitate și sănătate în muncă, de prevenire a incendiilor și de utilizare a echipamentelor comunicate de angajator; semnalează incidentele și condițiile nesigure.</w:t>
      </w:r>
    </w:p>
    <w:p w14:paraId="046A34EF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Îndeplinește sarcini suplimentare legate de proiect numai dacă sunt compatibile cu postul, competențele și timpul de muncă stabilit; informează superiorul când volumul sau natura sarcinilor necesită reprioritizare ori clarificare.</w:t>
      </w:r>
    </w:p>
    <w:p w14:paraId="797D6DD7" w14:textId="77777777" w:rsidR="00756D63" w:rsidRPr="003E28AA" w:rsidRDefault="00756D63" w:rsidP="00756D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EBDA13" w14:textId="77777777" w:rsidR="00756D63" w:rsidRPr="003E28AA" w:rsidRDefault="00756D63" w:rsidP="00756D63">
      <w:pPr>
        <w:pStyle w:val="Heading2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E28AA">
        <w:rPr>
          <w:rFonts w:ascii="Times New Roman" w:hAnsi="Times New Roman" w:cs="Times New Roman"/>
          <w:color w:val="auto"/>
          <w:sz w:val="24"/>
          <w:szCs w:val="24"/>
          <w:highlight w:val="lightGray"/>
        </w:rPr>
        <w:t>Atribuții specifice în proiect</w:t>
      </w:r>
    </w:p>
    <w:p w14:paraId="0219E63E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Planifică și urmărește componenta psihologică a proiectului împreună cu coordonatorul ECI; corelează activitatea proprie cu responsabilitățile Psihologului 1 pe violență domestică, fără a institui prin această repartizare o relație de supervizare profesională.</w:t>
      </w:r>
    </w:p>
    <w:p w14:paraId="36A29C1C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Contribuie la diagnoza socială din Activitatea 1, la evaluarea integrată din Activitatea 2 și la referirile din Activitatea 3, prin identificarea nevoilor emoționale, comportamentale și cognitive.</w:t>
      </w:r>
    </w:p>
    <w:p w14:paraId="174BB1DF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lastRenderedPageBreak/>
        <w:t>În Activitatea 4.1, preia cazurile repartizate, efectuează evaluări, aplică și cotează testele adecvate și întocmește documentele de consimțământ, contractele de servicii și planurile individualizate de intervenție.</w:t>
      </w:r>
    </w:p>
    <w:p w14:paraId="4DF37E5E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Furnizează consiliere individuală/familială și facilitează grupurile de suport repartizate; adaptează intervențiile la beneficiari și documentează sesiunile, cu respectarea acordurilor pentru minori prevăzute în Formular.</w:t>
      </w:r>
    </w:p>
    <w:p w14:paraId="1143CB7F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Urmărește, împreună cu Psihologul 1, rezultatele comune descrise în detalierea Activitate 4.1: evaluări și planuri, consiliere, întâlniri de grupuri, etc.</w:t>
      </w:r>
    </w:p>
    <w:p w14:paraId="70E27776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În Activitatea 4.2 și Activitate 4.3, contribuie la informarea privind sănătatea mintală și asigură sprijin psihologic gravidelor și mamelor, inclusiv pentru dificultățile emoționale prenatale și postnatale, în colaborare cu specialiștii implicați.</w:t>
      </w:r>
    </w:p>
    <w:p w14:paraId="3B0DF024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Sprijină componenta psihologică și de educație parentală a Activitate 4.6, în colaborare cu furnizorul serviciilor sociale, și contribuie la identificarea nevoilor psihologice ale copiilor sprijiniți în Activitate 4.8.</w:t>
      </w:r>
    </w:p>
    <w:p w14:paraId="20C25BBD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Organizează Activitate 4.5 prin planificarea participării la expoziția interactivă, în colaborare cu furnizor, școlile implicate și echipa proiectului.</w:t>
      </w:r>
    </w:p>
    <w:p w14:paraId="5B462026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Stabilește grupele și programările pentru elevi planificați; urmărește obținerea acordului părinților/reprezentanților legali.</w:t>
      </w:r>
    </w:p>
    <w:p w14:paraId="2C4C3E61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Coordonează cu referentul de mediere școlară participarea elevilor și, dacă numărul scade din lipsa acordurilor, pregătește includerea altor elevi/tineri din comunitățile vizate, în condițiile prevăzute de Formular.</w:t>
      </w:r>
    </w:p>
    <w:p w14:paraId="0401CA49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Fundamentează necesarul de bilete și masă caldă și organizează, cu echipa administrativă, accesul la activitate, prezentată de specialiștii expoziției.</w:t>
      </w:r>
    </w:p>
    <w:p w14:paraId="53BA0B17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Documentează participarea la expoziție și acordarea mesei calde prin de prezență, adaptate grupelor efectiv organizate; raportează distinct participanții și serviciile primite.</w:t>
      </w:r>
    </w:p>
    <w:p w14:paraId="23485084" w14:textId="77777777" w:rsidR="00756D63" w:rsidRPr="003E28AA" w:rsidRDefault="00756D63" w:rsidP="00756D63">
      <w:pPr>
        <w:pStyle w:val="Duty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E28AA">
        <w:rPr>
          <w:rFonts w:ascii="Times New Roman" w:hAnsi="Times New Roman" w:cs="Times New Roman"/>
          <w:sz w:val="24"/>
          <w:szCs w:val="24"/>
        </w:rPr>
        <w:t>Realizează operațiunile atribuite în Observatorul Copilului, în limitele accesului instituțional, și contribuie la Activitatea 5 și Activitatea 9 cu instrumente, rezultate și recomandări din componenta psihologică.</w:t>
      </w:r>
    </w:p>
    <w:p w14:paraId="2D5E6351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  <w:bookmarkStart w:id="0" w:name="_GoBack"/>
      <w:bookmarkEnd w:id="0"/>
    </w:p>
    <w:p w14:paraId="1914E26F" w14:textId="77777777" w:rsidR="00A36423" w:rsidRDefault="00A36423" w:rsidP="00A36423">
      <w:pPr>
        <w:widowControl w:val="0"/>
        <w:spacing w:line="360" w:lineRule="auto"/>
        <w:jc w:val="both"/>
        <w:rPr>
          <w:rFonts w:ascii="Palatino Linotype" w:hAnsi="Palatino Linotype" w:cs="Palatino Linotype"/>
          <w:sz w:val="24"/>
          <w:szCs w:val="24"/>
        </w:rPr>
      </w:pPr>
    </w:p>
    <w:p w14:paraId="769DF18D" w14:textId="77777777" w:rsidR="00FB31BF" w:rsidRPr="00554A1C" w:rsidRDefault="00FB31BF" w:rsidP="00554A1C"/>
    <w:sectPr w:rsidR="00FB31BF" w:rsidRPr="00554A1C" w:rsidSect="003071F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hAnsi="Times New Roman"/>
      </w:rPr>
    </w:lvl>
  </w:abstractNum>
  <w:abstractNum w:abstractNumId="1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4"/>
        <w:szCs w:val="24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24"/>
        <w:szCs w:val="24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4"/>
        <w:szCs w:val="24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4"/>
        <w:szCs w:val="24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4"/>
        <w:szCs w:val="24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4"/>
        <w:szCs w:val="24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4"/>
        <w:szCs w:val="24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4"/>
        <w:szCs w:val="24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4"/>
        <w:szCs w:val="24"/>
        <w:lang w:val="ro-RO"/>
      </w:rPr>
    </w:lvl>
  </w:abstractNum>
  <w:abstractNum w:abstractNumId="3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8"/>
        <w:szCs w:val="28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8"/>
        <w:szCs w:val="28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8"/>
        <w:szCs w:val="28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8"/>
        <w:szCs w:val="28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8"/>
        <w:szCs w:val="28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8"/>
        <w:szCs w:val="28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8"/>
        <w:szCs w:val="28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8"/>
        <w:szCs w:val="28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8"/>
        <w:szCs w:val="28"/>
        <w:lang w:val="ro-RO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o-RO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ro-RO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lang w:val="ro-R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lang w:val="ro-RO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lang w:val="ro-RO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lang w:val="ro-RO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lang w:val="ro-RO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lang w:val="ro-RO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lang w:val="ro-RO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lang w:val="ro-RO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lang w:val="ro-RO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GB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GB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GB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GB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GB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GB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GB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  <w:lang w:val="en-GB"/>
      </w:rPr>
    </w:lvl>
  </w:abstractNum>
  <w:abstractNum w:abstractNumId="9">
    <w:nsid w:val="045D16D7"/>
    <w:multiLevelType w:val="hybridMultilevel"/>
    <w:tmpl w:val="BB728B8A"/>
    <w:styleLink w:val="Importlt10stlus"/>
    <w:lvl w:ilvl="0" w:tplc="BA8C2AA0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34BFA2">
      <w:start w:val="1"/>
      <w:numFmt w:val="bullet"/>
      <w:lvlText w:val="·"/>
      <w:lvlJc w:val="left"/>
      <w:pPr>
        <w:tabs>
          <w:tab w:val="left" w:pos="108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42227C">
      <w:start w:val="1"/>
      <w:numFmt w:val="bullet"/>
      <w:lvlText w:val="·"/>
      <w:lvlJc w:val="left"/>
      <w:pPr>
        <w:tabs>
          <w:tab w:val="left" w:pos="108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10D5AC">
      <w:start w:val="1"/>
      <w:numFmt w:val="bullet"/>
      <w:lvlText w:val="·"/>
      <w:lvlJc w:val="left"/>
      <w:pPr>
        <w:tabs>
          <w:tab w:val="left" w:pos="108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18C4C4">
      <w:start w:val="1"/>
      <w:numFmt w:val="bullet"/>
      <w:lvlText w:val="·"/>
      <w:lvlJc w:val="left"/>
      <w:pPr>
        <w:tabs>
          <w:tab w:val="left" w:pos="108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C2A350">
      <w:start w:val="1"/>
      <w:numFmt w:val="bullet"/>
      <w:lvlText w:val="·"/>
      <w:lvlJc w:val="left"/>
      <w:pPr>
        <w:tabs>
          <w:tab w:val="left" w:pos="108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ACC55E">
      <w:start w:val="1"/>
      <w:numFmt w:val="bullet"/>
      <w:lvlText w:val="·"/>
      <w:lvlJc w:val="left"/>
      <w:pPr>
        <w:tabs>
          <w:tab w:val="left" w:pos="108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DC9AEA">
      <w:start w:val="1"/>
      <w:numFmt w:val="bullet"/>
      <w:lvlText w:val="·"/>
      <w:lvlJc w:val="left"/>
      <w:pPr>
        <w:tabs>
          <w:tab w:val="left" w:pos="108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06C670">
      <w:start w:val="1"/>
      <w:numFmt w:val="bullet"/>
      <w:lvlText w:val="·"/>
      <w:lvlJc w:val="left"/>
      <w:pPr>
        <w:tabs>
          <w:tab w:val="left" w:pos="1080"/>
        </w:tabs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095408D7"/>
    <w:multiLevelType w:val="hybridMultilevel"/>
    <w:tmpl w:val="AC0CE3F2"/>
    <w:styleLink w:val="Importlt4stlus"/>
    <w:lvl w:ilvl="0" w:tplc="4BDA5B00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F026A0">
      <w:start w:val="1"/>
      <w:numFmt w:val="bullet"/>
      <w:lvlText w:val="➢"/>
      <w:lvlJc w:val="left"/>
      <w:pPr>
        <w:tabs>
          <w:tab w:val="left" w:pos="72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C4A302">
      <w:start w:val="1"/>
      <w:numFmt w:val="bullet"/>
      <w:lvlText w:val="➢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54BE52">
      <w:start w:val="1"/>
      <w:numFmt w:val="bullet"/>
      <w:lvlText w:val="➢"/>
      <w:lvlJc w:val="left"/>
      <w:pPr>
        <w:tabs>
          <w:tab w:val="left" w:pos="72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9A3904">
      <w:start w:val="1"/>
      <w:numFmt w:val="bullet"/>
      <w:lvlText w:val="➢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802ACA">
      <w:start w:val="1"/>
      <w:numFmt w:val="bullet"/>
      <w:lvlText w:val="➢"/>
      <w:lvlJc w:val="left"/>
      <w:pPr>
        <w:tabs>
          <w:tab w:val="left" w:pos="72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C6C366">
      <w:start w:val="1"/>
      <w:numFmt w:val="bullet"/>
      <w:lvlText w:val="➢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56A528">
      <w:start w:val="1"/>
      <w:numFmt w:val="bullet"/>
      <w:lvlText w:val="➢"/>
      <w:lvlJc w:val="left"/>
      <w:pPr>
        <w:tabs>
          <w:tab w:val="left" w:pos="72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F2CBC0">
      <w:start w:val="1"/>
      <w:numFmt w:val="bullet"/>
      <w:lvlText w:val="➢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0D5950E3"/>
    <w:multiLevelType w:val="hybridMultilevel"/>
    <w:tmpl w:val="A29E23A8"/>
    <w:styleLink w:val="Importlt7stlus"/>
    <w:lvl w:ilvl="0" w:tplc="2BBAC61A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DC4C7E">
      <w:start w:val="1"/>
      <w:numFmt w:val="bullet"/>
      <w:lvlText w:val="➢"/>
      <w:lvlJc w:val="left"/>
      <w:pPr>
        <w:tabs>
          <w:tab w:val="left" w:pos="72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80A292">
      <w:start w:val="1"/>
      <w:numFmt w:val="bullet"/>
      <w:lvlText w:val="➢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6EBF76">
      <w:start w:val="1"/>
      <w:numFmt w:val="bullet"/>
      <w:lvlText w:val="➢"/>
      <w:lvlJc w:val="left"/>
      <w:pPr>
        <w:tabs>
          <w:tab w:val="left" w:pos="72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AE03E6">
      <w:start w:val="1"/>
      <w:numFmt w:val="bullet"/>
      <w:lvlText w:val="➢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A6E8F0">
      <w:start w:val="1"/>
      <w:numFmt w:val="bullet"/>
      <w:lvlText w:val="➢"/>
      <w:lvlJc w:val="left"/>
      <w:pPr>
        <w:tabs>
          <w:tab w:val="left" w:pos="72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8A468C">
      <w:start w:val="1"/>
      <w:numFmt w:val="bullet"/>
      <w:lvlText w:val="➢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D497B2">
      <w:start w:val="1"/>
      <w:numFmt w:val="bullet"/>
      <w:lvlText w:val="➢"/>
      <w:lvlJc w:val="left"/>
      <w:pPr>
        <w:tabs>
          <w:tab w:val="left" w:pos="72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0C4BEE">
      <w:start w:val="1"/>
      <w:numFmt w:val="bullet"/>
      <w:lvlText w:val="➢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11A51135"/>
    <w:multiLevelType w:val="hybridMultilevel"/>
    <w:tmpl w:val="2C4E0A4E"/>
    <w:numStyleLink w:val="Importlt5stlus"/>
  </w:abstractNum>
  <w:abstractNum w:abstractNumId="13">
    <w:nsid w:val="13501520"/>
    <w:multiLevelType w:val="hybridMultilevel"/>
    <w:tmpl w:val="E528DE8C"/>
    <w:numStyleLink w:val="Importlt9stlus"/>
  </w:abstractNum>
  <w:abstractNum w:abstractNumId="14">
    <w:nsid w:val="1A6F4B7C"/>
    <w:multiLevelType w:val="hybridMultilevel"/>
    <w:tmpl w:val="C91254D4"/>
    <w:numStyleLink w:val="Importlt6stlus"/>
  </w:abstractNum>
  <w:abstractNum w:abstractNumId="15">
    <w:nsid w:val="1E014A65"/>
    <w:multiLevelType w:val="hybridMultilevel"/>
    <w:tmpl w:val="8AA6AC28"/>
    <w:styleLink w:val="Importlt8stlus"/>
    <w:lvl w:ilvl="0" w:tplc="0D4EDD4E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9EF7DC">
      <w:start w:val="1"/>
      <w:numFmt w:val="bullet"/>
      <w:lvlText w:val="·"/>
      <w:lvlJc w:val="left"/>
      <w:pPr>
        <w:tabs>
          <w:tab w:val="left" w:pos="108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B61B58">
      <w:start w:val="1"/>
      <w:numFmt w:val="bullet"/>
      <w:lvlText w:val="·"/>
      <w:lvlJc w:val="left"/>
      <w:pPr>
        <w:tabs>
          <w:tab w:val="left" w:pos="108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069CC4">
      <w:start w:val="1"/>
      <w:numFmt w:val="bullet"/>
      <w:lvlText w:val="·"/>
      <w:lvlJc w:val="left"/>
      <w:pPr>
        <w:tabs>
          <w:tab w:val="left" w:pos="108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E8DAD0">
      <w:start w:val="1"/>
      <w:numFmt w:val="bullet"/>
      <w:lvlText w:val="·"/>
      <w:lvlJc w:val="left"/>
      <w:pPr>
        <w:tabs>
          <w:tab w:val="left" w:pos="108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12DE26">
      <w:start w:val="1"/>
      <w:numFmt w:val="bullet"/>
      <w:lvlText w:val="·"/>
      <w:lvlJc w:val="left"/>
      <w:pPr>
        <w:tabs>
          <w:tab w:val="left" w:pos="108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6611E0">
      <w:start w:val="1"/>
      <w:numFmt w:val="bullet"/>
      <w:lvlText w:val="·"/>
      <w:lvlJc w:val="left"/>
      <w:pPr>
        <w:tabs>
          <w:tab w:val="left" w:pos="108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385CAC">
      <w:start w:val="1"/>
      <w:numFmt w:val="bullet"/>
      <w:lvlText w:val="·"/>
      <w:lvlJc w:val="left"/>
      <w:pPr>
        <w:tabs>
          <w:tab w:val="left" w:pos="108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A4E2C4">
      <w:start w:val="1"/>
      <w:numFmt w:val="bullet"/>
      <w:lvlText w:val="·"/>
      <w:lvlJc w:val="left"/>
      <w:pPr>
        <w:tabs>
          <w:tab w:val="left" w:pos="1080"/>
        </w:tabs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21404E77"/>
    <w:multiLevelType w:val="hybridMultilevel"/>
    <w:tmpl w:val="8AA6AC28"/>
    <w:numStyleLink w:val="Importlt8stlus"/>
  </w:abstractNum>
  <w:abstractNum w:abstractNumId="17">
    <w:nsid w:val="2C64219B"/>
    <w:multiLevelType w:val="hybridMultilevel"/>
    <w:tmpl w:val="C91254D4"/>
    <w:styleLink w:val="Importlt6stlus"/>
    <w:lvl w:ilvl="0" w:tplc="CAB4F862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874ABA84">
      <w:start w:val="1"/>
      <w:numFmt w:val="bullet"/>
      <w:lvlText w:val="·"/>
      <w:lvlJc w:val="left"/>
      <w:pPr>
        <w:tabs>
          <w:tab w:val="left" w:pos="108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E7BEF15E">
      <w:start w:val="1"/>
      <w:numFmt w:val="bullet"/>
      <w:lvlText w:val="·"/>
      <w:lvlJc w:val="left"/>
      <w:pPr>
        <w:tabs>
          <w:tab w:val="left" w:pos="108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48C8768E">
      <w:start w:val="1"/>
      <w:numFmt w:val="bullet"/>
      <w:lvlText w:val="·"/>
      <w:lvlJc w:val="left"/>
      <w:pPr>
        <w:tabs>
          <w:tab w:val="left" w:pos="108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88D85FFE">
      <w:start w:val="1"/>
      <w:numFmt w:val="bullet"/>
      <w:lvlText w:val="·"/>
      <w:lvlJc w:val="left"/>
      <w:pPr>
        <w:tabs>
          <w:tab w:val="left" w:pos="108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2924B546">
      <w:start w:val="1"/>
      <w:numFmt w:val="bullet"/>
      <w:lvlText w:val="·"/>
      <w:lvlJc w:val="left"/>
      <w:pPr>
        <w:tabs>
          <w:tab w:val="left" w:pos="108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C4881450">
      <w:start w:val="1"/>
      <w:numFmt w:val="bullet"/>
      <w:lvlText w:val="·"/>
      <w:lvlJc w:val="left"/>
      <w:pPr>
        <w:tabs>
          <w:tab w:val="left" w:pos="108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9676B800">
      <w:start w:val="1"/>
      <w:numFmt w:val="bullet"/>
      <w:lvlText w:val="·"/>
      <w:lvlJc w:val="left"/>
      <w:pPr>
        <w:tabs>
          <w:tab w:val="left" w:pos="108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46B2A5AA">
      <w:start w:val="1"/>
      <w:numFmt w:val="bullet"/>
      <w:lvlText w:val="·"/>
      <w:lvlJc w:val="left"/>
      <w:pPr>
        <w:tabs>
          <w:tab w:val="left" w:pos="1080"/>
        </w:tabs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8">
    <w:nsid w:val="318D3B28"/>
    <w:multiLevelType w:val="hybridMultilevel"/>
    <w:tmpl w:val="BB728B8A"/>
    <w:numStyleLink w:val="Importlt10stlus"/>
  </w:abstractNum>
  <w:abstractNum w:abstractNumId="19">
    <w:nsid w:val="389613BF"/>
    <w:multiLevelType w:val="hybridMultilevel"/>
    <w:tmpl w:val="AC0CE3F2"/>
    <w:numStyleLink w:val="Importlt4stlus"/>
  </w:abstractNum>
  <w:abstractNum w:abstractNumId="20">
    <w:nsid w:val="3E894CB5"/>
    <w:multiLevelType w:val="hybridMultilevel"/>
    <w:tmpl w:val="ED2EA4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132668"/>
    <w:multiLevelType w:val="hybridMultilevel"/>
    <w:tmpl w:val="2C4E0A4E"/>
    <w:styleLink w:val="Importlt5stlus"/>
    <w:lvl w:ilvl="0" w:tplc="CD663618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4A9614">
      <w:start w:val="1"/>
      <w:numFmt w:val="bullet"/>
      <w:lvlText w:val="·"/>
      <w:lvlJc w:val="left"/>
      <w:pPr>
        <w:tabs>
          <w:tab w:val="left" w:pos="108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F4312E">
      <w:start w:val="1"/>
      <w:numFmt w:val="bullet"/>
      <w:lvlText w:val="·"/>
      <w:lvlJc w:val="left"/>
      <w:pPr>
        <w:tabs>
          <w:tab w:val="left" w:pos="108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149F80">
      <w:start w:val="1"/>
      <w:numFmt w:val="bullet"/>
      <w:lvlText w:val="·"/>
      <w:lvlJc w:val="left"/>
      <w:pPr>
        <w:tabs>
          <w:tab w:val="left" w:pos="108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BA7D0A">
      <w:start w:val="1"/>
      <w:numFmt w:val="bullet"/>
      <w:lvlText w:val="·"/>
      <w:lvlJc w:val="left"/>
      <w:pPr>
        <w:tabs>
          <w:tab w:val="left" w:pos="108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D00E58">
      <w:start w:val="1"/>
      <w:numFmt w:val="bullet"/>
      <w:lvlText w:val="·"/>
      <w:lvlJc w:val="left"/>
      <w:pPr>
        <w:tabs>
          <w:tab w:val="left" w:pos="108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8C95A0">
      <w:start w:val="1"/>
      <w:numFmt w:val="bullet"/>
      <w:lvlText w:val="·"/>
      <w:lvlJc w:val="left"/>
      <w:pPr>
        <w:tabs>
          <w:tab w:val="left" w:pos="108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46F2B2">
      <w:start w:val="1"/>
      <w:numFmt w:val="bullet"/>
      <w:lvlText w:val="·"/>
      <w:lvlJc w:val="left"/>
      <w:pPr>
        <w:tabs>
          <w:tab w:val="left" w:pos="108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30F1AE">
      <w:start w:val="1"/>
      <w:numFmt w:val="bullet"/>
      <w:lvlText w:val="·"/>
      <w:lvlJc w:val="left"/>
      <w:pPr>
        <w:tabs>
          <w:tab w:val="left" w:pos="1080"/>
        </w:tabs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nsid w:val="61AD66F4"/>
    <w:multiLevelType w:val="hybridMultilevel"/>
    <w:tmpl w:val="E528DE8C"/>
    <w:styleLink w:val="Importlt9stlus"/>
    <w:lvl w:ilvl="0" w:tplc="518CF456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02849E">
      <w:start w:val="1"/>
      <w:numFmt w:val="bullet"/>
      <w:lvlText w:val="➢"/>
      <w:lvlJc w:val="left"/>
      <w:pPr>
        <w:tabs>
          <w:tab w:val="left" w:pos="72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9A060A0">
      <w:start w:val="1"/>
      <w:numFmt w:val="bullet"/>
      <w:lvlText w:val="➢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60D8AE">
      <w:start w:val="1"/>
      <w:numFmt w:val="bullet"/>
      <w:lvlText w:val="➢"/>
      <w:lvlJc w:val="left"/>
      <w:pPr>
        <w:tabs>
          <w:tab w:val="left" w:pos="72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7CA0D6">
      <w:start w:val="1"/>
      <w:numFmt w:val="bullet"/>
      <w:lvlText w:val="➢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13CA4A4">
      <w:start w:val="1"/>
      <w:numFmt w:val="bullet"/>
      <w:lvlText w:val="➢"/>
      <w:lvlJc w:val="left"/>
      <w:pPr>
        <w:tabs>
          <w:tab w:val="left" w:pos="72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86A74">
      <w:start w:val="1"/>
      <w:numFmt w:val="bullet"/>
      <w:lvlText w:val="➢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6EB526">
      <w:start w:val="1"/>
      <w:numFmt w:val="bullet"/>
      <w:lvlText w:val="➢"/>
      <w:lvlJc w:val="left"/>
      <w:pPr>
        <w:tabs>
          <w:tab w:val="left" w:pos="72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BE89BC">
      <w:start w:val="1"/>
      <w:numFmt w:val="bullet"/>
      <w:lvlText w:val="➢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6BF72D12"/>
    <w:multiLevelType w:val="hybridMultilevel"/>
    <w:tmpl w:val="A29E23A8"/>
    <w:numStyleLink w:val="Importlt7stlus"/>
  </w:abstractNum>
  <w:abstractNum w:abstractNumId="24">
    <w:nsid w:val="79992896"/>
    <w:multiLevelType w:val="hybridMultilevel"/>
    <w:tmpl w:val="6F4AC6CA"/>
    <w:lvl w:ilvl="0" w:tplc="BAB8A398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FDA2DEB"/>
    <w:multiLevelType w:val="hybridMultilevel"/>
    <w:tmpl w:val="9CC81788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4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20"/>
  </w:num>
  <w:num w:numId="10">
    <w:abstractNumId w:val="1"/>
  </w:num>
  <w:num w:numId="11">
    <w:abstractNumId w:val="3"/>
  </w:num>
  <w:num w:numId="12">
    <w:abstractNumId w:val="25"/>
  </w:num>
  <w:num w:numId="13">
    <w:abstractNumId w:val="10"/>
  </w:num>
  <w:num w:numId="14">
    <w:abstractNumId w:val="19"/>
  </w:num>
  <w:num w:numId="15">
    <w:abstractNumId w:val="21"/>
  </w:num>
  <w:num w:numId="16">
    <w:abstractNumId w:val="12"/>
  </w:num>
  <w:num w:numId="17">
    <w:abstractNumId w:val="17"/>
  </w:num>
  <w:num w:numId="18">
    <w:abstractNumId w:val="14"/>
  </w:num>
  <w:num w:numId="19">
    <w:abstractNumId w:val="11"/>
  </w:num>
  <w:num w:numId="20">
    <w:abstractNumId w:val="23"/>
  </w:num>
  <w:num w:numId="21">
    <w:abstractNumId w:val="15"/>
  </w:num>
  <w:num w:numId="22">
    <w:abstractNumId w:val="16"/>
  </w:num>
  <w:num w:numId="23">
    <w:abstractNumId w:val="16"/>
    <w:lvlOverride w:ilvl="0">
      <w:lvl w:ilvl="0" w:tplc="53266464">
        <w:start w:val="1"/>
        <w:numFmt w:val="bullet"/>
        <w:lvlText w:val="·"/>
        <w:lvlJc w:val="left"/>
        <w:pPr>
          <w:tabs>
            <w:tab w:val="left" w:pos="1080"/>
          </w:tabs>
          <w:ind w:left="102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B96A9A54">
        <w:start w:val="1"/>
        <w:numFmt w:val="bullet"/>
        <w:lvlText w:val="·"/>
        <w:lvlJc w:val="left"/>
        <w:pPr>
          <w:tabs>
            <w:tab w:val="left" w:pos="1080"/>
          </w:tabs>
          <w:ind w:left="138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plc="34E0E91E">
        <w:start w:val="1"/>
        <w:numFmt w:val="bullet"/>
        <w:lvlText w:val="·"/>
        <w:lvlJc w:val="left"/>
        <w:pPr>
          <w:tabs>
            <w:tab w:val="left" w:pos="1080"/>
          </w:tabs>
          <w:ind w:left="174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plc="AD3C80EA">
        <w:start w:val="1"/>
        <w:numFmt w:val="bullet"/>
        <w:lvlText w:val="·"/>
        <w:lvlJc w:val="left"/>
        <w:pPr>
          <w:tabs>
            <w:tab w:val="left" w:pos="1080"/>
          </w:tabs>
          <w:ind w:left="210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plc="26F04260">
        <w:start w:val="1"/>
        <w:numFmt w:val="bullet"/>
        <w:lvlText w:val="·"/>
        <w:lvlJc w:val="left"/>
        <w:pPr>
          <w:tabs>
            <w:tab w:val="left" w:pos="1080"/>
          </w:tabs>
          <w:ind w:left="246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plc="E5D6D266">
        <w:start w:val="1"/>
        <w:numFmt w:val="bullet"/>
        <w:lvlText w:val="·"/>
        <w:lvlJc w:val="left"/>
        <w:pPr>
          <w:tabs>
            <w:tab w:val="left" w:pos="1080"/>
          </w:tabs>
          <w:ind w:left="282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plc="415CDBCA">
        <w:start w:val="1"/>
        <w:numFmt w:val="bullet"/>
        <w:lvlText w:val="·"/>
        <w:lvlJc w:val="left"/>
        <w:pPr>
          <w:tabs>
            <w:tab w:val="left" w:pos="1080"/>
          </w:tabs>
          <w:ind w:left="318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plc="7F86BA1A">
        <w:start w:val="1"/>
        <w:numFmt w:val="bullet"/>
        <w:lvlText w:val="·"/>
        <w:lvlJc w:val="left"/>
        <w:pPr>
          <w:tabs>
            <w:tab w:val="left" w:pos="1080"/>
          </w:tabs>
          <w:ind w:left="354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plc="FB0EE75C">
        <w:start w:val="1"/>
        <w:numFmt w:val="bullet"/>
        <w:lvlText w:val="·"/>
        <w:lvlJc w:val="left"/>
        <w:pPr>
          <w:tabs>
            <w:tab w:val="left" w:pos="1080"/>
          </w:tabs>
          <w:ind w:left="390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24">
    <w:abstractNumId w:val="22"/>
  </w:num>
  <w:num w:numId="25">
    <w:abstractNumId w:val="13"/>
  </w:num>
  <w:num w:numId="26">
    <w:abstractNumId w:val="9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631"/>
    <w:rsid w:val="003071FE"/>
    <w:rsid w:val="00554A1C"/>
    <w:rsid w:val="0056157A"/>
    <w:rsid w:val="00686074"/>
    <w:rsid w:val="00756D63"/>
    <w:rsid w:val="008114EC"/>
    <w:rsid w:val="00846A8B"/>
    <w:rsid w:val="00A36423"/>
    <w:rsid w:val="00A47631"/>
    <w:rsid w:val="00E87ED3"/>
    <w:rsid w:val="00EE1722"/>
    <w:rsid w:val="00FB31BF"/>
    <w:rsid w:val="00FE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A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6D63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Egyiksem">
    <w:name w:val="Egyik sem"/>
    <w:rsid w:val="0056157A"/>
  </w:style>
  <w:style w:type="numbering" w:customStyle="1" w:styleId="Importlt4stlus">
    <w:name w:val="Importált 4 stílus"/>
    <w:rsid w:val="0056157A"/>
    <w:pPr>
      <w:numPr>
        <w:numId w:val="13"/>
      </w:numPr>
    </w:pPr>
  </w:style>
  <w:style w:type="numbering" w:customStyle="1" w:styleId="Importlt5stlus">
    <w:name w:val="Importált 5 stílus"/>
    <w:rsid w:val="0056157A"/>
    <w:pPr>
      <w:numPr>
        <w:numId w:val="15"/>
      </w:numPr>
    </w:pPr>
  </w:style>
  <w:style w:type="numbering" w:customStyle="1" w:styleId="Importlt6stlus">
    <w:name w:val="Importált 6 stílus"/>
    <w:rsid w:val="0056157A"/>
    <w:pPr>
      <w:numPr>
        <w:numId w:val="17"/>
      </w:numPr>
    </w:pPr>
  </w:style>
  <w:style w:type="numbering" w:customStyle="1" w:styleId="Importlt7stlus">
    <w:name w:val="Importált 7 stílus"/>
    <w:rsid w:val="0056157A"/>
    <w:pPr>
      <w:numPr>
        <w:numId w:val="19"/>
      </w:numPr>
    </w:pPr>
  </w:style>
  <w:style w:type="numbering" w:customStyle="1" w:styleId="Importlt8stlus">
    <w:name w:val="Importált 8 stílus"/>
    <w:rsid w:val="0056157A"/>
    <w:pPr>
      <w:numPr>
        <w:numId w:val="21"/>
      </w:numPr>
    </w:pPr>
  </w:style>
  <w:style w:type="numbering" w:customStyle="1" w:styleId="Importlt9stlus">
    <w:name w:val="Importált 9 stílus"/>
    <w:rsid w:val="0056157A"/>
    <w:pPr>
      <w:numPr>
        <w:numId w:val="24"/>
      </w:numPr>
    </w:pPr>
  </w:style>
  <w:style w:type="numbering" w:customStyle="1" w:styleId="Importlt10stlus">
    <w:name w:val="Importált 10 stílus"/>
    <w:rsid w:val="0056157A"/>
    <w:pPr>
      <w:numPr>
        <w:numId w:val="26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756D63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756D63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6D63"/>
    <w:pPr>
      <w:keepNext/>
      <w:keepLines/>
      <w:spacing w:before="180" w:after="100" w:line="250" w:lineRule="auto"/>
      <w:outlineLvl w:val="1"/>
    </w:pPr>
    <w:rPr>
      <w:rFonts w:asciiTheme="majorHAnsi" w:eastAsiaTheme="majorEastAsia" w:hAnsiTheme="majorHAnsi" w:cstheme="majorBidi"/>
      <w:b/>
      <w:bCs/>
      <w:color w:val="2C697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1BF"/>
    <w:pPr>
      <w:ind w:left="720"/>
      <w:contextualSpacing/>
    </w:pPr>
  </w:style>
  <w:style w:type="character" w:styleId="Strong">
    <w:name w:val="Strong"/>
    <w:qFormat/>
    <w:rsid w:val="00554A1C"/>
    <w:rPr>
      <w:b/>
      <w:bCs/>
    </w:rPr>
  </w:style>
  <w:style w:type="paragraph" w:styleId="NormalWeb">
    <w:name w:val="Normal (Web)"/>
    <w:basedOn w:val="Normal"/>
    <w:rsid w:val="00554A1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Egyiksem">
    <w:name w:val="Egyik sem"/>
    <w:rsid w:val="0056157A"/>
  </w:style>
  <w:style w:type="numbering" w:customStyle="1" w:styleId="Importlt4stlus">
    <w:name w:val="Importált 4 stílus"/>
    <w:rsid w:val="0056157A"/>
    <w:pPr>
      <w:numPr>
        <w:numId w:val="13"/>
      </w:numPr>
    </w:pPr>
  </w:style>
  <w:style w:type="numbering" w:customStyle="1" w:styleId="Importlt5stlus">
    <w:name w:val="Importált 5 stílus"/>
    <w:rsid w:val="0056157A"/>
    <w:pPr>
      <w:numPr>
        <w:numId w:val="15"/>
      </w:numPr>
    </w:pPr>
  </w:style>
  <w:style w:type="numbering" w:customStyle="1" w:styleId="Importlt6stlus">
    <w:name w:val="Importált 6 stílus"/>
    <w:rsid w:val="0056157A"/>
    <w:pPr>
      <w:numPr>
        <w:numId w:val="17"/>
      </w:numPr>
    </w:pPr>
  </w:style>
  <w:style w:type="numbering" w:customStyle="1" w:styleId="Importlt7stlus">
    <w:name w:val="Importált 7 stílus"/>
    <w:rsid w:val="0056157A"/>
    <w:pPr>
      <w:numPr>
        <w:numId w:val="19"/>
      </w:numPr>
    </w:pPr>
  </w:style>
  <w:style w:type="numbering" w:customStyle="1" w:styleId="Importlt8stlus">
    <w:name w:val="Importált 8 stílus"/>
    <w:rsid w:val="0056157A"/>
    <w:pPr>
      <w:numPr>
        <w:numId w:val="21"/>
      </w:numPr>
    </w:pPr>
  </w:style>
  <w:style w:type="numbering" w:customStyle="1" w:styleId="Importlt9stlus">
    <w:name w:val="Importált 9 stílus"/>
    <w:rsid w:val="0056157A"/>
    <w:pPr>
      <w:numPr>
        <w:numId w:val="24"/>
      </w:numPr>
    </w:pPr>
  </w:style>
  <w:style w:type="numbering" w:customStyle="1" w:styleId="Importlt10stlus">
    <w:name w:val="Importált 10 stílus"/>
    <w:rsid w:val="0056157A"/>
    <w:pPr>
      <w:numPr>
        <w:numId w:val="26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756D63"/>
    <w:rPr>
      <w:rFonts w:asciiTheme="majorHAnsi" w:eastAsiaTheme="majorEastAsia" w:hAnsiTheme="majorHAnsi" w:cstheme="majorBidi"/>
      <w:b/>
      <w:bCs/>
      <w:color w:val="2C6975"/>
      <w:szCs w:val="26"/>
    </w:rPr>
  </w:style>
  <w:style w:type="paragraph" w:customStyle="1" w:styleId="Duty">
    <w:name w:val="Duty"/>
    <w:basedOn w:val="Normal"/>
    <w:rsid w:val="00756D63"/>
    <w:pPr>
      <w:keepLines/>
      <w:spacing w:after="60" w:line="250" w:lineRule="auto"/>
      <w:ind w:left="442" w:hanging="442"/>
    </w:pPr>
    <w:rPr>
      <w:rFonts w:ascii="Calibri" w:eastAsia="Calibri" w:hAnsi="Calibri"/>
      <w:color w:val="222B3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Szep Tunde</dc:creator>
  <cp:keywords/>
  <dc:description/>
  <cp:lastModifiedBy>peter joco</cp:lastModifiedBy>
  <cp:revision>9</cp:revision>
  <dcterms:created xsi:type="dcterms:W3CDTF">2020-09-21T10:28:00Z</dcterms:created>
  <dcterms:modified xsi:type="dcterms:W3CDTF">2026-09-16T09:47:00Z</dcterms:modified>
</cp:coreProperties>
</file>