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8BAB3" w14:textId="77777777" w:rsidR="008709ED" w:rsidRPr="004B1162" w:rsidRDefault="008709ED" w:rsidP="008709ED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Scop, responsabilități și relații de lucru</w:t>
      </w:r>
    </w:p>
    <w:p w14:paraId="4EDF3A5F" w14:textId="77777777" w:rsidR="008709ED" w:rsidRPr="004B1162" w:rsidRDefault="008709ED" w:rsidP="00870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162">
        <w:rPr>
          <w:rFonts w:ascii="Times New Roman" w:hAnsi="Times New Roman" w:cs="Times New Roman"/>
          <w:b/>
          <w:sz w:val="24"/>
          <w:szCs w:val="24"/>
        </w:rPr>
        <w:t xml:space="preserve">Scop: </w:t>
      </w:r>
      <w:r w:rsidRPr="004B1162">
        <w:rPr>
          <w:rFonts w:ascii="Times New Roman" w:hAnsi="Times New Roman" w:cs="Times New Roman"/>
          <w:sz w:val="24"/>
          <w:szCs w:val="24"/>
        </w:rPr>
        <w:t>Furnizarea directă a asistenței sociale pentru cazurile repartizate și organizarea operațională a serviciilor comunitare integrate din Activitatea 4.</w:t>
      </w:r>
    </w:p>
    <w:p w14:paraId="64CF2414" w14:textId="77777777" w:rsidR="008709ED" w:rsidRPr="004B1162" w:rsidRDefault="008709ED" w:rsidP="00870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162">
        <w:rPr>
          <w:rFonts w:ascii="Times New Roman" w:hAnsi="Times New Roman" w:cs="Times New Roman"/>
          <w:b/>
          <w:sz w:val="24"/>
          <w:szCs w:val="24"/>
        </w:rPr>
        <w:t xml:space="preserve">Aria de responsabilitate: </w:t>
      </w:r>
      <w:r w:rsidRPr="004B1162">
        <w:rPr>
          <w:rFonts w:ascii="Times New Roman" w:hAnsi="Times New Roman" w:cs="Times New Roman"/>
          <w:sz w:val="24"/>
          <w:szCs w:val="24"/>
        </w:rPr>
        <w:t>Implicat în toate activitățile; responsabil pentru implementarea sarcinilor repartizate în Activitatea 1 și Activitatea 3.1 și pentru organizarea operațională Activitate 4.</w:t>
      </w:r>
    </w:p>
    <w:p w14:paraId="79A7FDBC" w14:textId="77777777" w:rsidR="008709ED" w:rsidRPr="004B1162" w:rsidRDefault="008709ED" w:rsidP="00870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162">
        <w:rPr>
          <w:rFonts w:ascii="Times New Roman" w:hAnsi="Times New Roman" w:cs="Times New Roman"/>
          <w:b/>
          <w:sz w:val="24"/>
          <w:szCs w:val="24"/>
        </w:rPr>
        <w:t xml:space="preserve">Colaborare: </w:t>
      </w:r>
      <w:r w:rsidRPr="004B1162">
        <w:rPr>
          <w:rFonts w:ascii="Times New Roman" w:hAnsi="Times New Roman" w:cs="Times New Roman"/>
          <w:sz w:val="24"/>
          <w:szCs w:val="24"/>
        </w:rPr>
        <w:t>ECI, moașa, personalul medical școlar, cei doi referenți, furnizorii de servicii și instituțiile relevante.</w:t>
      </w:r>
    </w:p>
    <w:p w14:paraId="3CBE19C5" w14:textId="77777777" w:rsidR="008709ED" w:rsidRPr="004B1162" w:rsidRDefault="008709ED" w:rsidP="00870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EF79CC" w14:textId="77777777" w:rsidR="008709ED" w:rsidRPr="004B1162" w:rsidRDefault="008709ED" w:rsidP="008709ED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comune ale titularului</w:t>
      </w:r>
    </w:p>
    <w:p w14:paraId="75208224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Îndeplinește sarcinile proiectului în limitele funcției, competențelor profesionale, timpului de lucru alocat și mandatului primit; participarea la o activitate nu transferă actele profesionale ori aprobările rezervate altor persoane.</w:t>
      </w:r>
    </w:p>
    <w:p w14:paraId="7B2D82A8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Completează instrumentele de lucru pentru activitatea efectiv realizată și transmite lunar raportul de activitate, pontajul și livrabilele prin circuitul de verificare și avizare; furnizează datele pentru centralizările trimestriale și raportările contractuale.</w:t>
      </w:r>
    </w:p>
    <w:p w14:paraId="1BFA504F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Înregistrează sau verifică, potrivit rolului, datele despre beneficiari și servicii, diferențiind persoanele unice, familiile, participările repetate și persoanele din afara grupului-țintă; semnalează neconcordanțele și previne dubla raportare.</w:t>
      </w:r>
    </w:p>
    <w:p w14:paraId="6CE7A21D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Colaborează cu echipa de management, ECI, ceilalți specialiști și instituțiile implicate; participă la ședințele de coordonare, la instruirile din A.5 și la elaborarea metodologiei de servicii comunitare integrate.</w:t>
      </w:r>
    </w:p>
    <w:p w14:paraId="0D433450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Protejează confidențialitatea și utilizează numai datele necesare atribuțiilor sale, prin mijloace autorizate. Pentru publicarea datelor sau imaginilor identificabile ale beneficiarilor respectă informarea prealabilă și circuitul consimțământului.</w:t>
      </w:r>
    </w:p>
    <w:p w14:paraId="663AAB9D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Respectă demnitatea beneficiarilor, egalitatea de șanse, nediscriminarea și abordarea sensibilă la gen; adaptează comunicarea și sprijinul la nevoile persoanelor vulnerabile, fără criterii de acces suplimentare față de proiect.</w:t>
      </w:r>
    </w:p>
    <w:p w14:paraId="73D69BF8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Nu tolerează exploatarea sexuală, abuzul și hărțuirea (ESAH); comunică fără întârziere sesizările și suspiciunile prin circuitul instituțional, pentru îndeplinirea obligației beneficiarului finanțării de informare a MMFTSS.</w:t>
      </w:r>
    </w:p>
    <w:p w14:paraId="0B2A758E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Semnalează managerului riscurile, întârzierile, neconformitățile și conflictele de interese; participă la măsurile corective și furnizează, prin circuitul autorizat, documentele necesare monitorizării, verificărilor și auditului.</w:t>
      </w:r>
    </w:p>
    <w:p w14:paraId="76EC70D2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Utilizează responsabil bunurile, materialele și fondurile încredințate, respectă măsurile de vizibilitate aplicabile și contribuie la reducerea consumurilor, organizarea eficientă a deplasărilor și gestionarea corespunzătoare a deșeurilor.</w:t>
      </w:r>
    </w:p>
    <w:p w14:paraId="67B116E2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Păstrează documentele în evidențele instituției și predă organizat bunurile, documentația și situația sarcinilor/cazurilor la înlocuire sau la încetarea implicării; sprijină continuitatea serviciilor în perioada în care este încadrat/desemnat.</w:t>
      </w:r>
    </w:p>
    <w:p w14:paraId="0FC7B9D7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Respectă regulamentul intern și instrucțiunile de securitate și sănătate în muncă, de prevenire a incendiilor și de utilizare a echipamentelor comunicate de angajator; semnalează incidentele și condițiile nesigure.</w:t>
      </w:r>
    </w:p>
    <w:p w14:paraId="7C31297F" w14:textId="77777777" w:rsidR="008709ED" w:rsidRPr="004B1162" w:rsidRDefault="008709ED" w:rsidP="00870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162">
        <w:rPr>
          <w:rFonts w:ascii="Times New Roman" w:hAnsi="Times New Roman" w:cs="Times New Roman"/>
          <w:sz w:val="24"/>
          <w:szCs w:val="24"/>
        </w:rPr>
        <w:t>Îndeplinește sarcini suplimentare legate de proiect numai dacă sunt compatibile cu postul, competențele și timpul de muncă stabilit; informează superiorul când volumul sau natura sarcinilor necesită reprioritizare ori clarificare.</w:t>
      </w:r>
    </w:p>
    <w:p w14:paraId="0511D66A" w14:textId="77777777" w:rsidR="008709ED" w:rsidRPr="004B1162" w:rsidRDefault="008709ED" w:rsidP="008709ED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specifice în proiect</w:t>
      </w:r>
    </w:p>
    <w:p w14:paraId="185B5BEE" w14:textId="77777777" w:rsidR="008709ED" w:rsidRPr="004B1162" w:rsidRDefault="008709ED" w:rsidP="008709ED">
      <w:pPr>
        <w:pStyle w:val="Duty"/>
        <w:spacing w:after="0" w:line="240" w:lineRule="auto"/>
        <w:ind w:left="0" w:hanging="16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În Activitatea 1, desfășoară activitatea de teren, colectează date despre condițiile sociale, locative, educaționale și de acces la servicii și contribuie la consultările publice, focus-grupuri și diagnoza socială.</w:t>
      </w:r>
    </w:p>
    <w:p w14:paraId="03E26E84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În Activitatea 2, realizează evaluarea inițială și reevaluarea persoanelor/familiilor repartizate, întocmește fișa unică de evaluare și planul de intervenție și îl transmite pentru aprobarea conducerii Direcției.</w:t>
      </w:r>
    </w:p>
    <w:p w14:paraId="20B66225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lastRenderedPageBreak/>
        <w:t>Aplică managementul de caz pentru beneficiarii repartizați, urmărește măsurile convenite cu aceștia și propune actualizarea intervențiilor în funcție de evoluție și de nevoile noi.</w:t>
      </w:r>
    </w:p>
    <w:p w14:paraId="0FDFF505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În Activitatea 3.1, oferă informare și consiliere privind beneficiile și serviciile sociale, documentele de stare civilă, educația copiilor, bugetul familiei și accesul la servicii medicale, de ocupare și locuire.</w:t>
      </w:r>
    </w:p>
    <w:p w14:paraId="1DC7708C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Sprijină pregătirea cererilor și dosarelor, mediază relația cu instituțiile și îndrumă beneficiarii către AJOFM și ceilalți furnizori, urmărind accesul efectiv la serviciile recomandate.</w:t>
      </w:r>
    </w:p>
    <w:p w14:paraId="07357963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Organizează operațional Activitate 4 prin corelarea programărilor, referirilor și contribuțiilor specialiștilor; urmărește toate subactivități, fără a substitui serviciile psihologice, medicale sau educaționale de specialitate.</w:t>
      </w:r>
    </w:p>
    <w:p w14:paraId="297E8C3B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4.1 și Activitatea 4.4, identifică nevoile de sprijin psihologic și situațiile de violență domestică, transmite cazurile către psihologi și asigură componenta socială a intervenției integrate.</w:t>
      </w:r>
    </w:p>
    <w:p w14:paraId="76D66EEC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4.2 și Activitatea 4.7, mobilizează beneficiarii și sprijină înlăturarea barierelor sociale sau administrative de acces la campanii, consultații și asistență medicală comunitară ori școlară.</w:t>
      </w:r>
    </w:p>
    <w:p w14:paraId="1B6A5C7B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4.3, sprijină identificarea celor 40 de familii vizate și accesul gravidelor și mamelor cu copii mici la beneficii și servicii, în colaborare cu moașa, psihologii și personalul medical.</w:t>
      </w:r>
    </w:p>
    <w:p w14:paraId="5A6AA131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4.5, sprijină participarea elevilor la activitatea de prevenire a adicțiilor, în colaborare cu Psihologul 2 și referentul cu atribuții de mediere școlară.</w:t>
      </w:r>
    </w:p>
    <w:p w14:paraId="47B6ABB8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4.6, identifică și evaluează familiile pentru serviciile destinate copiilor de 0–4 ani și părinților, contribuie la metodologia de eligibilitate și monitorizează accesul la furnizorul serviciilor sociale.</w:t>
      </w:r>
    </w:p>
    <w:p w14:paraId="45E6804B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4.8, fundamentează prin evaluare socială necesitatea sprijinului material acordat copiilor și colaborează cu cei doi referenți pentru acordare, monitorizare și adaptarea sprijinului.</w:t>
      </w:r>
    </w:p>
    <w:p w14:paraId="36D49DE8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4.9, organizează împreună cu echipa și comunitatea acțiunile de igienizare, curățenie și amenajare; intervențiile de deratizare/dezinsecție/dezinfecție rămân în sarcina prestatorilor specializați.</w:t>
      </w:r>
    </w:p>
    <w:p w14:paraId="15BA8CE6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Realizează operațiunile atribuite în Observatorul Copilului pentru cazurile indicate și în limitele accesului instituțional; documentează vizitele, întrevederile, referirile și monitorizările efectuate.</w:t>
      </w:r>
    </w:p>
    <w:p w14:paraId="30BC0F33" w14:textId="77777777" w:rsidR="008709ED" w:rsidRPr="004B1162" w:rsidRDefault="008709ED" w:rsidP="008709ED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Centralizează progresul Activitatea 4 pentru coordonatorul ECI și manager, participă la consultările Activitatea 9 și la metodologia Activitatea 5 și semnalează nevoile de resurse pentru continuitatea intervențiilor.</w:t>
      </w:r>
    </w:p>
    <w:p w14:paraId="2D5E6351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  <w:bookmarkStart w:id="0" w:name="_GoBack"/>
      <w:bookmarkEnd w:id="0"/>
    </w:p>
    <w:p w14:paraId="1914E26F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769DF18D" w14:textId="77777777" w:rsidR="00FB31BF" w:rsidRPr="00554A1C" w:rsidRDefault="00FB31BF" w:rsidP="00554A1C"/>
    <w:sectPr w:rsidR="00FB31BF" w:rsidRPr="00554A1C" w:rsidSect="003071F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hAnsi="Times New Roman"/>
      </w:rPr>
    </w:lvl>
  </w:abstractNum>
  <w:abstractNum w:abstractNumId="1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  <w:szCs w:val="24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  <w:szCs w:val="24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  <w:szCs w:val="24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  <w:szCs w:val="24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  <w:szCs w:val="24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4"/>
        <w:szCs w:val="24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4"/>
        <w:szCs w:val="24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  <w:szCs w:val="24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4"/>
        <w:szCs w:val="24"/>
        <w:lang w:val="ro-RO"/>
      </w:rPr>
    </w:lvl>
  </w:abstractNum>
  <w:abstractNum w:abstractNumId="3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8"/>
        <w:szCs w:val="28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8"/>
        <w:szCs w:val="28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8"/>
        <w:szCs w:val="28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8"/>
        <w:szCs w:val="28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8"/>
        <w:szCs w:val="28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8"/>
        <w:szCs w:val="28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8"/>
        <w:szCs w:val="28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8"/>
        <w:szCs w:val="28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8"/>
        <w:szCs w:val="28"/>
        <w:lang w:val="ro-RO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GB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GB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en-GB"/>
      </w:rPr>
    </w:lvl>
  </w:abstractNum>
  <w:abstractNum w:abstractNumId="9">
    <w:nsid w:val="3E894CB5"/>
    <w:multiLevelType w:val="hybridMultilevel"/>
    <w:tmpl w:val="ED2EA4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92896"/>
    <w:multiLevelType w:val="hybridMultilevel"/>
    <w:tmpl w:val="6F4AC6CA"/>
    <w:lvl w:ilvl="0" w:tplc="BAB8A39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FDA2DEB"/>
    <w:multiLevelType w:val="hybridMultilevel"/>
    <w:tmpl w:val="9CC8178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31"/>
    <w:rsid w:val="003071FE"/>
    <w:rsid w:val="00554A1C"/>
    <w:rsid w:val="00686074"/>
    <w:rsid w:val="008114EC"/>
    <w:rsid w:val="00846A8B"/>
    <w:rsid w:val="008709ED"/>
    <w:rsid w:val="0089372D"/>
    <w:rsid w:val="00A36423"/>
    <w:rsid w:val="00A47631"/>
    <w:rsid w:val="00E87ED3"/>
    <w:rsid w:val="00EE1722"/>
    <w:rsid w:val="00FB31BF"/>
    <w:rsid w:val="00F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A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9ED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gyiksem">
    <w:name w:val="Egyik sem"/>
    <w:rsid w:val="0089372D"/>
  </w:style>
  <w:style w:type="character" w:customStyle="1" w:styleId="Heading2Char">
    <w:name w:val="Heading 2 Char"/>
    <w:basedOn w:val="DefaultParagraphFont"/>
    <w:link w:val="Heading2"/>
    <w:uiPriority w:val="9"/>
    <w:rsid w:val="008709ED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8709ED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9ED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gyiksem">
    <w:name w:val="Egyik sem"/>
    <w:rsid w:val="0089372D"/>
  </w:style>
  <w:style w:type="character" w:customStyle="1" w:styleId="Heading2Char">
    <w:name w:val="Heading 2 Char"/>
    <w:basedOn w:val="DefaultParagraphFont"/>
    <w:link w:val="Heading2"/>
    <w:uiPriority w:val="9"/>
    <w:rsid w:val="008709ED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8709ED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Szep Tunde</dc:creator>
  <cp:keywords/>
  <dc:description/>
  <cp:lastModifiedBy>peter joco</cp:lastModifiedBy>
  <cp:revision>9</cp:revision>
  <dcterms:created xsi:type="dcterms:W3CDTF">2020-09-21T10:28:00Z</dcterms:created>
  <dcterms:modified xsi:type="dcterms:W3CDTF">2026-09-16T09:45:00Z</dcterms:modified>
</cp:coreProperties>
</file>