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49E" w:rsidRDefault="0076349E" w:rsidP="0076349E">
      <w:pPr>
        <w:spacing w:line="240" w:lineRule="auto"/>
        <w:ind w:left="-180" w:right="-134"/>
        <w:contextualSpacing/>
        <w:rPr>
          <w:rFonts w:ascii="Times New Roman" w:hAnsi="Times New Roman" w:cs="Times New Roman"/>
          <w:lang w:val="ro-RO"/>
        </w:rPr>
      </w:pPr>
    </w:p>
    <w:p w:rsidR="00CF7A33" w:rsidRPr="0076349E" w:rsidRDefault="00F0433E" w:rsidP="0076349E">
      <w:pPr>
        <w:spacing w:line="240" w:lineRule="auto"/>
        <w:ind w:left="-180" w:right="-134"/>
        <w:contextualSpacing/>
        <w:rPr>
          <w:rFonts w:ascii="Times New Roman" w:hAnsi="Times New Roman" w:cs="Times New Roman"/>
          <w:lang w:val="ro-RO"/>
        </w:rPr>
      </w:pPr>
      <w:r w:rsidRPr="0076349E">
        <w:rPr>
          <w:rFonts w:ascii="Times New Roman" w:hAnsi="Times New Roman" w:cs="Times New Roman"/>
          <w:lang w:val="ro-RO"/>
        </w:rPr>
        <w:t xml:space="preserve">Direcția Generală de Dezvoltare, Proiecte                                    </w:t>
      </w:r>
    </w:p>
    <w:p w:rsidR="00F0433E" w:rsidRPr="0076349E" w:rsidRDefault="008F29FF" w:rsidP="0076349E">
      <w:pPr>
        <w:spacing w:line="240" w:lineRule="auto"/>
        <w:ind w:left="-180" w:right="-134"/>
        <w:contextualSpacing/>
        <w:rPr>
          <w:rFonts w:ascii="Times New Roman" w:hAnsi="Times New Roman" w:cs="Times New Roman"/>
          <w:lang w:val="ro-RO"/>
        </w:rPr>
      </w:pPr>
      <w:r>
        <w:rPr>
          <w:rFonts w:ascii="Times New Roman" w:hAnsi="Times New Roman" w:cs="Times New Roman"/>
          <w:lang w:val="ro-RO"/>
        </w:rPr>
        <w:t>Nr. 62553/23.09.2022</w:t>
      </w:r>
      <w:r w:rsidR="00F0433E" w:rsidRPr="0076349E">
        <w:rPr>
          <w:rFonts w:ascii="Times New Roman" w:hAnsi="Times New Roman" w:cs="Times New Roman"/>
          <w:lang w:val="ro-RO"/>
        </w:rPr>
        <w:t xml:space="preserve">                                                                    </w:t>
      </w:r>
    </w:p>
    <w:p w:rsidR="00F0433E" w:rsidRPr="0076349E" w:rsidRDefault="00F0433E" w:rsidP="0076349E">
      <w:pPr>
        <w:spacing w:line="240" w:lineRule="auto"/>
        <w:ind w:left="-180" w:right="-134"/>
        <w:contextualSpacing/>
        <w:rPr>
          <w:rFonts w:ascii="Times New Roman" w:hAnsi="Times New Roman" w:cs="Times New Roman"/>
          <w:lang w:val="ro-RO"/>
        </w:rPr>
      </w:pPr>
    </w:p>
    <w:p w:rsidR="008A78EA" w:rsidRPr="0076349E" w:rsidRDefault="008A78EA" w:rsidP="0076349E">
      <w:pPr>
        <w:spacing w:line="240" w:lineRule="auto"/>
        <w:ind w:left="-180" w:right="-134"/>
        <w:contextualSpacing/>
        <w:rPr>
          <w:rFonts w:ascii="Times New Roman" w:hAnsi="Times New Roman" w:cs="Times New Roman"/>
          <w:lang w:val="ro-RO"/>
        </w:rPr>
      </w:pPr>
    </w:p>
    <w:p w:rsidR="00F0433E" w:rsidRPr="0076349E" w:rsidRDefault="002C715A" w:rsidP="0076349E">
      <w:pPr>
        <w:spacing w:line="240" w:lineRule="auto"/>
        <w:ind w:left="-180" w:right="-134"/>
        <w:contextualSpacing/>
        <w:jc w:val="center"/>
        <w:rPr>
          <w:rFonts w:ascii="Times New Roman" w:hAnsi="Times New Roman" w:cs="Times New Roman"/>
          <w:b/>
          <w:lang w:val="ro-RO"/>
        </w:rPr>
      </w:pPr>
      <w:r w:rsidRPr="0076349E">
        <w:rPr>
          <w:rFonts w:ascii="Times New Roman" w:hAnsi="Times New Roman" w:cs="Times New Roman"/>
          <w:b/>
          <w:lang w:val="ro-RO"/>
        </w:rPr>
        <w:t>R</w:t>
      </w:r>
      <w:r w:rsidR="004B1FD5">
        <w:rPr>
          <w:rFonts w:ascii="Times New Roman" w:hAnsi="Times New Roman" w:cs="Times New Roman"/>
          <w:b/>
          <w:lang w:val="ro-RO"/>
        </w:rPr>
        <w:t>eferat de aprobare</w:t>
      </w:r>
    </w:p>
    <w:p w:rsidR="00F0433E" w:rsidRPr="0076349E" w:rsidRDefault="00F0433E" w:rsidP="0076349E">
      <w:pPr>
        <w:spacing w:line="240" w:lineRule="auto"/>
        <w:ind w:left="-180" w:right="-134"/>
        <w:contextualSpacing/>
        <w:rPr>
          <w:rFonts w:ascii="Times New Roman" w:hAnsi="Times New Roman" w:cs="Times New Roman"/>
          <w:color w:val="000000"/>
        </w:rPr>
      </w:pPr>
    </w:p>
    <w:p w:rsidR="00BE2676" w:rsidRPr="00F2617C" w:rsidRDefault="00BE2676" w:rsidP="00BE2676">
      <w:pPr>
        <w:pStyle w:val="BodyText"/>
        <w:spacing w:before="100"/>
        <w:ind w:left="-180" w:right="-134" w:firstLine="450"/>
        <w:contextualSpacing/>
        <w:jc w:val="both"/>
        <w:rPr>
          <w:rFonts w:ascii="Times New Roman" w:hAnsi="Times New Roman" w:cs="Times New Roman"/>
          <w:color w:val="000000" w:themeColor="text1"/>
          <w:sz w:val="24"/>
          <w:szCs w:val="24"/>
          <w:lang w:val="hu-HU"/>
        </w:rPr>
      </w:pPr>
      <w:r w:rsidRPr="00F2617C">
        <w:rPr>
          <w:rFonts w:ascii="Times New Roman" w:hAnsi="Times New Roman" w:cs="Times New Roman"/>
          <w:color w:val="000000" w:themeColor="text1"/>
          <w:spacing w:val="-1"/>
          <w:w w:val="95"/>
          <w:sz w:val="24"/>
          <w:szCs w:val="24"/>
        </w:rPr>
        <w:t xml:space="preserve">Planul de Acțiune privind Energia Durabilă al Municipiului </w:t>
      </w:r>
      <w:r w:rsidRPr="00F2617C">
        <w:rPr>
          <w:rFonts w:ascii="Times New Roman" w:hAnsi="Times New Roman" w:cs="Times New Roman"/>
          <w:color w:val="000000" w:themeColor="text1"/>
          <w:w w:val="95"/>
          <w:sz w:val="24"/>
          <w:szCs w:val="24"/>
        </w:rPr>
        <w:t xml:space="preserve">Sfântu Gheorghe </w:t>
      </w:r>
      <w:r w:rsidRPr="00F2617C">
        <w:rPr>
          <w:rFonts w:ascii="Times New Roman" w:hAnsi="Times New Roman" w:cs="Times New Roman"/>
          <w:color w:val="000000" w:themeColor="text1"/>
          <w:w w:val="90"/>
          <w:sz w:val="24"/>
          <w:szCs w:val="24"/>
        </w:rPr>
        <w:t>a fost aprobat de către Consiliul Local în anul 2013, respectiv a fost actualizat a doua oară în decembrie 2021. PAED</w:t>
      </w:r>
      <w:r w:rsidRPr="00F2617C">
        <w:rPr>
          <w:rFonts w:ascii="Times New Roman" w:hAnsi="Times New Roman" w:cs="Times New Roman"/>
          <w:color w:val="000000" w:themeColor="text1"/>
          <w:spacing w:val="40"/>
          <w:sz w:val="24"/>
          <w:szCs w:val="24"/>
        </w:rPr>
        <w:t xml:space="preserve"> </w:t>
      </w:r>
      <w:r w:rsidRPr="00F2617C">
        <w:rPr>
          <w:rFonts w:ascii="Times New Roman" w:hAnsi="Times New Roman" w:cs="Times New Roman"/>
          <w:color w:val="000000" w:themeColor="text1"/>
          <w:w w:val="90"/>
          <w:sz w:val="24"/>
          <w:szCs w:val="24"/>
        </w:rPr>
        <w:t>conține</w:t>
      </w:r>
      <w:r w:rsidRPr="00F2617C">
        <w:rPr>
          <w:rFonts w:ascii="Times New Roman" w:hAnsi="Times New Roman" w:cs="Times New Roman"/>
          <w:color w:val="000000" w:themeColor="text1"/>
          <w:spacing w:val="-43"/>
          <w:w w:val="90"/>
          <w:sz w:val="24"/>
          <w:szCs w:val="24"/>
        </w:rPr>
        <w:t xml:space="preserve"> </w:t>
      </w:r>
      <w:r w:rsidRPr="00F2617C">
        <w:rPr>
          <w:rFonts w:ascii="Times New Roman" w:hAnsi="Times New Roman" w:cs="Times New Roman"/>
          <w:color w:val="000000" w:themeColor="text1"/>
          <w:w w:val="95"/>
          <w:sz w:val="24"/>
          <w:szCs w:val="24"/>
        </w:rPr>
        <w:t xml:space="preserve">o analiză substanțială a situației energetice la nivel local, evidențiază emisiile de CO2 </w:t>
      </w:r>
      <w:r w:rsidRPr="00F2617C">
        <w:rPr>
          <w:rFonts w:ascii="Times New Roman" w:hAnsi="Times New Roman" w:cs="Times New Roman"/>
          <w:color w:val="000000" w:themeColor="text1"/>
          <w:w w:val="90"/>
          <w:sz w:val="24"/>
          <w:szCs w:val="24"/>
        </w:rPr>
        <w:t>și impactul</w:t>
      </w:r>
      <w:r w:rsidRPr="00F2617C">
        <w:rPr>
          <w:rFonts w:ascii="Times New Roman" w:hAnsi="Times New Roman" w:cs="Times New Roman"/>
          <w:color w:val="000000" w:themeColor="text1"/>
          <w:spacing w:val="1"/>
          <w:w w:val="90"/>
          <w:sz w:val="24"/>
          <w:szCs w:val="24"/>
        </w:rPr>
        <w:t xml:space="preserve"> </w:t>
      </w:r>
      <w:r w:rsidRPr="00F2617C">
        <w:rPr>
          <w:rFonts w:ascii="Times New Roman" w:hAnsi="Times New Roman" w:cs="Times New Roman"/>
          <w:color w:val="000000" w:themeColor="text1"/>
          <w:w w:val="90"/>
          <w:sz w:val="24"/>
          <w:szCs w:val="24"/>
        </w:rPr>
        <w:t>de mediu datorat consumurilor</w:t>
      </w:r>
      <w:r w:rsidRPr="00F2617C">
        <w:rPr>
          <w:rFonts w:ascii="Times New Roman" w:hAnsi="Times New Roman" w:cs="Times New Roman"/>
          <w:color w:val="000000" w:themeColor="text1"/>
          <w:spacing w:val="1"/>
          <w:w w:val="90"/>
          <w:sz w:val="24"/>
          <w:szCs w:val="24"/>
        </w:rPr>
        <w:t xml:space="preserve"> </w:t>
      </w:r>
      <w:r w:rsidRPr="00F2617C">
        <w:rPr>
          <w:rFonts w:ascii="Times New Roman" w:hAnsi="Times New Roman" w:cs="Times New Roman"/>
          <w:color w:val="000000" w:themeColor="text1"/>
          <w:w w:val="90"/>
          <w:sz w:val="24"/>
          <w:szCs w:val="24"/>
        </w:rPr>
        <w:t>de energie din diferite sectoare de activitate și</w:t>
      </w:r>
      <w:r w:rsidRPr="00F2617C">
        <w:rPr>
          <w:rFonts w:ascii="Times New Roman" w:hAnsi="Times New Roman" w:cs="Times New Roman"/>
          <w:color w:val="000000" w:themeColor="text1"/>
          <w:spacing w:val="1"/>
          <w:w w:val="90"/>
          <w:sz w:val="24"/>
          <w:szCs w:val="24"/>
        </w:rPr>
        <w:t xml:space="preserve"> </w:t>
      </w:r>
      <w:r w:rsidRPr="00F2617C">
        <w:rPr>
          <w:rFonts w:ascii="Times New Roman" w:hAnsi="Times New Roman" w:cs="Times New Roman"/>
          <w:color w:val="000000" w:themeColor="text1"/>
          <w:spacing w:val="-1"/>
          <w:w w:val="90"/>
          <w:sz w:val="24"/>
          <w:szCs w:val="24"/>
        </w:rPr>
        <w:t>creionează</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acțiuni</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clare</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de</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diminuare</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a</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emisiilor</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de</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CO2</w:t>
      </w:r>
      <w:r w:rsidRPr="00F2617C">
        <w:rPr>
          <w:rFonts w:ascii="Times New Roman" w:hAnsi="Times New Roman" w:cs="Times New Roman"/>
          <w:color w:val="000000" w:themeColor="text1"/>
          <w:w w:val="90"/>
          <w:sz w:val="24"/>
          <w:szCs w:val="24"/>
        </w:rPr>
        <w:t xml:space="preserve"> în</w:t>
      </w:r>
      <w:r w:rsidRPr="00F2617C">
        <w:rPr>
          <w:rFonts w:ascii="Times New Roman" w:hAnsi="Times New Roman" w:cs="Times New Roman"/>
          <w:color w:val="000000" w:themeColor="text1"/>
          <w:spacing w:val="1"/>
          <w:w w:val="90"/>
          <w:sz w:val="24"/>
          <w:szCs w:val="24"/>
        </w:rPr>
        <w:t xml:space="preserve"> </w:t>
      </w:r>
      <w:r w:rsidRPr="00F2617C">
        <w:rPr>
          <w:rFonts w:ascii="Times New Roman" w:hAnsi="Times New Roman" w:cs="Times New Roman"/>
          <w:color w:val="000000" w:themeColor="text1"/>
          <w:w w:val="90"/>
          <w:sz w:val="24"/>
          <w:szCs w:val="24"/>
        </w:rPr>
        <w:t>strictă</w:t>
      </w:r>
      <w:r w:rsidRPr="00F2617C">
        <w:rPr>
          <w:rFonts w:ascii="Times New Roman" w:hAnsi="Times New Roman" w:cs="Times New Roman"/>
          <w:color w:val="000000" w:themeColor="text1"/>
          <w:spacing w:val="40"/>
          <w:sz w:val="24"/>
          <w:szCs w:val="24"/>
        </w:rPr>
        <w:t xml:space="preserve"> </w:t>
      </w:r>
      <w:r w:rsidRPr="00F2617C">
        <w:rPr>
          <w:rFonts w:ascii="Times New Roman" w:hAnsi="Times New Roman" w:cs="Times New Roman"/>
          <w:color w:val="000000" w:themeColor="text1"/>
          <w:w w:val="90"/>
          <w:sz w:val="24"/>
          <w:szCs w:val="24"/>
        </w:rPr>
        <w:t>concordanță</w:t>
      </w:r>
      <w:r w:rsidRPr="00F2617C">
        <w:rPr>
          <w:rFonts w:ascii="Times New Roman" w:hAnsi="Times New Roman" w:cs="Times New Roman"/>
          <w:color w:val="000000" w:themeColor="text1"/>
          <w:spacing w:val="41"/>
          <w:sz w:val="24"/>
          <w:szCs w:val="24"/>
        </w:rPr>
        <w:t xml:space="preserve"> </w:t>
      </w:r>
      <w:r w:rsidRPr="00F2617C">
        <w:rPr>
          <w:rFonts w:ascii="Times New Roman" w:hAnsi="Times New Roman" w:cs="Times New Roman"/>
          <w:color w:val="000000" w:themeColor="text1"/>
          <w:w w:val="90"/>
          <w:sz w:val="24"/>
          <w:szCs w:val="24"/>
        </w:rPr>
        <w:t>cu</w:t>
      </w:r>
      <w:r w:rsidRPr="00F2617C">
        <w:rPr>
          <w:rFonts w:ascii="Times New Roman" w:hAnsi="Times New Roman" w:cs="Times New Roman"/>
          <w:color w:val="000000" w:themeColor="text1"/>
          <w:spacing w:val="40"/>
          <w:sz w:val="24"/>
          <w:szCs w:val="24"/>
        </w:rPr>
        <w:t xml:space="preserve"> </w:t>
      </w:r>
      <w:r w:rsidRPr="00F2617C">
        <w:rPr>
          <w:rFonts w:ascii="Times New Roman" w:hAnsi="Times New Roman" w:cs="Times New Roman"/>
          <w:color w:val="000000" w:themeColor="text1"/>
          <w:w w:val="90"/>
          <w:sz w:val="24"/>
          <w:szCs w:val="24"/>
        </w:rPr>
        <w:t>politicile</w:t>
      </w:r>
      <w:r w:rsidRPr="00F2617C">
        <w:rPr>
          <w:rFonts w:ascii="Times New Roman" w:hAnsi="Times New Roman" w:cs="Times New Roman"/>
          <w:color w:val="000000" w:themeColor="text1"/>
          <w:spacing w:val="1"/>
          <w:w w:val="90"/>
          <w:sz w:val="24"/>
          <w:szCs w:val="24"/>
        </w:rPr>
        <w:t xml:space="preserve"> </w:t>
      </w:r>
      <w:r w:rsidRPr="00F2617C">
        <w:rPr>
          <w:rFonts w:ascii="Times New Roman" w:hAnsi="Times New Roman" w:cs="Times New Roman"/>
          <w:color w:val="000000" w:themeColor="text1"/>
          <w:spacing w:val="-1"/>
          <w:w w:val="95"/>
          <w:sz w:val="24"/>
          <w:szCs w:val="24"/>
        </w:rPr>
        <w:t xml:space="preserve">naționale și intemaționale privind securitatea energetică </w:t>
      </w:r>
      <w:r w:rsidRPr="00F2617C">
        <w:rPr>
          <w:rFonts w:ascii="Times New Roman" w:hAnsi="Times New Roman" w:cs="Times New Roman"/>
          <w:color w:val="000000" w:themeColor="text1"/>
          <w:w w:val="95"/>
          <w:sz w:val="24"/>
          <w:szCs w:val="24"/>
        </w:rPr>
        <w:t>și schimbările climatice și implicit a</w:t>
      </w:r>
      <w:r w:rsidRPr="00F2617C">
        <w:rPr>
          <w:rFonts w:ascii="Times New Roman" w:hAnsi="Times New Roman" w:cs="Times New Roman"/>
          <w:color w:val="000000" w:themeColor="text1"/>
          <w:spacing w:val="1"/>
          <w:w w:val="95"/>
          <w:sz w:val="24"/>
          <w:szCs w:val="24"/>
        </w:rPr>
        <w:t xml:space="preserve"> </w:t>
      </w:r>
      <w:r w:rsidRPr="00F2617C">
        <w:rPr>
          <w:rFonts w:ascii="Times New Roman" w:hAnsi="Times New Roman" w:cs="Times New Roman"/>
          <w:color w:val="000000" w:themeColor="text1"/>
          <w:w w:val="95"/>
          <w:sz w:val="24"/>
          <w:szCs w:val="24"/>
        </w:rPr>
        <w:t>Strategiei</w:t>
      </w:r>
      <w:r w:rsidRPr="00F2617C">
        <w:rPr>
          <w:rFonts w:ascii="Times New Roman" w:hAnsi="Times New Roman" w:cs="Times New Roman"/>
          <w:color w:val="000000" w:themeColor="text1"/>
          <w:spacing w:val="1"/>
          <w:w w:val="95"/>
          <w:sz w:val="24"/>
          <w:szCs w:val="24"/>
        </w:rPr>
        <w:t xml:space="preserve"> </w:t>
      </w:r>
      <w:r w:rsidRPr="00F2617C">
        <w:rPr>
          <w:rFonts w:ascii="Times New Roman" w:hAnsi="Times New Roman" w:cs="Times New Roman"/>
          <w:color w:val="000000" w:themeColor="text1"/>
          <w:w w:val="95"/>
          <w:sz w:val="24"/>
          <w:szCs w:val="24"/>
        </w:rPr>
        <w:t xml:space="preserve">Europa 2020. </w:t>
      </w:r>
    </w:p>
    <w:p w:rsidR="00BE2676" w:rsidRPr="00F2617C" w:rsidRDefault="00BE2676" w:rsidP="00BE2676">
      <w:pPr>
        <w:pStyle w:val="BodyText"/>
        <w:ind w:left="-180" w:right="-134" w:firstLine="450"/>
        <w:contextualSpacing/>
        <w:jc w:val="both"/>
        <w:rPr>
          <w:rFonts w:ascii="Times New Roman" w:hAnsi="Times New Roman" w:cs="Times New Roman"/>
          <w:color w:val="000000" w:themeColor="text1"/>
          <w:spacing w:val="-1"/>
          <w:w w:val="95"/>
          <w:sz w:val="24"/>
          <w:szCs w:val="24"/>
        </w:rPr>
      </w:pPr>
      <w:r w:rsidRPr="00F2617C">
        <w:rPr>
          <w:rFonts w:ascii="Times New Roman" w:hAnsi="Times New Roman" w:cs="Times New Roman"/>
          <w:sz w:val="24"/>
          <w:szCs w:val="24"/>
        </w:rPr>
        <w:t>Municipiul Sfântu Gheorghe, în calitate de semnatar al Convenției Primarilor, și-a asumat angajamentele ce decurg din PAED pentru perioada 2013-2020, iar obiectivele convenției asumate de către orașele semnatare impun trecerea de la PAED la PAEDC (Plan de Acțiune privind Energia Durabilă și Climă ) pentru perioada 2021-2030 cu însușirea schimbărilor de obiectiv şi cu un plan de acțiune actualizat care să conțină măsuri noi, să le preia pe cele nefinalizate şi să introducă elemente de protecție, măsuri concrete pentru prevenirea schimbărilor climatice. Astfel, PAED se transformă în PAEDC, prin care Strategia de adaptare la schimbările climatice poate să facă parte şi/ sau să fie elaborată şi integratã într-un document separat de planificare</w:t>
      </w:r>
      <w:r w:rsidRPr="00F2617C">
        <w:rPr>
          <w:rFonts w:ascii="Times New Roman" w:hAnsi="Times New Roman" w:cs="Times New Roman"/>
          <w:color w:val="000000" w:themeColor="text1"/>
          <w:w w:val="110"/>
          <w:sz w:val="24"/>
          <w:szCs w:val="24"/>
        </w:rPr>
        <w:t>.</w:t>
      </w:r>
    </w:p>
    <w:p w:rsidR="00BE2676" w:rsidRPr="00F2617C" w:rsidRDefault="00BE2676" w:rsidP="00BE2676">
      <w:pPr>
        <w:pStyle w:val="BodyText"/>
        <w:ind w:left="-187" w:right="-130" w:firstLine="450"/>
        <w:contextualSpacing/>
        <w:jc w:val="both"/>
        <w:rPr>
          <w:rFonts w:ascii="Times New Roman" w:hAnsi="Times New Roman" w:cs="Times New Roman"/>
          <w:sz w:val="24"/>
          <w:szCs w:val="24"/>
        </w:rPr>
      </w:pPr>
      <w:r w:rsidRPr="00F2617C">
        <w:rPr>
          <w:rFonts w:ascii="Times New Roman" w:hAnsi="Times New Roman" w:cs="Times New Roman"/>
          <w:color w:val="000000" w:themeColor="text1"/>
          <w:spacing w:val="-1"/>
          <w:w w:val="95"/>
          <w:sz w:val="24"/>
          <w:szCs w:val="24"/>
        </w:rPr>
        <w:t xml:space="preserve">PAEDC al </w:t>
      </w:r>
      <w:r w:rsidRPr="00F2617C">
        <w:rPr>
          <w:rFonts w:ascii="Times New Roman" w:hAnsi="Times New Roman" w:cs="Times New Roman"/>
          <w:bCs/>
          <w:color w:val="000000"/>
          <w:kern w:val="2"/>
          <w:sz w:val="24"/>
          <w:szCs w:val="24"/>
        </w:rPr>
        <w:t>Municipiului Sfântu Gheorghe</w:t>
      </w:r>
      <w:r w:rsidRPr="00F2617C">
        <w:rPr>
          <w:rFonts w:ascii="Times New Roman" w:hAnsi="Times New Roman" w:cs="Times New Roman"/>
          <w:color w:val="000000" w:themeColor="text1"/>
          <w:spacing w:val="-1"/>
          <w:w w:val="95"/>
          <w:sz w:val="24"/>
          <w:szCs w:val="24"/>
        </w:rPr>
        <w:t xml:space="preserve"> a fost elaborat recent de către SC Satelit SRL în etapa a treia al unui contract de prestări servicii, în cadrul căruia în primă fază a fost actualizat PAED, iar în a doua a fost depusă o cerere de finanțare în cadrul </w:t>
      </w:r>
      <w:r w:rsidRPr="00F2617C">
        <w:rPr>
          <w:rFonts w:ascii="Times New Roman" w:hAnsi="Times New Roman" w:cs="Times New Roman"/>
          <w:color w:val="000000" w:themeColor="text1"/>
          <w:w w:val="105"/>
          <w:sz w:val="24"/>
          <w:szCs w:val="24"/>
        </w:rPr>
        <w:t>instrumentului financiar</w:t>
      </w:r>
      <w:r w:rsidRPr="00F2617C">
        <w:rPr>
          <w:rFonts w:ascii="Times New Roman" w:hAnsi="Times New Roman" w:cs="Times New Roman"/>
          <w:color w:val="000000" w:themeColor="text1"/>
          <w:spacing w:val="1"/>
          <w:w w:val="105"/>
          <w:sz w:val="24"/>
          <w:szCs w:val="24"/>
        </w:rPr>
        <w:t xml:space="preserve"> </w:t>
      </w:r>
      <w:r w:rsidRPr="00F2617C">
        <w:rPr>
          <w:rFonts w:ascii="Times New Roman" w:hAnsi="Times New Roman" w:cs="Times New Roman"/>
          <w:color w:val="000000" w:themeColor="text1"/>
          <w:spacing w:val="-1"/>
          <w:w w:val="105"/>
          <w:sz w:val="24"/>
          <w:szCs w:val="24"/>
        </w:rPr>
        <w:t xml:space="preserve">European City Facility (EUCF), prin care a fost obținută suma de 60.000 EUR finanțare nerambursabilă în vederea elaborării unui concept de investiții în domeniul eficientizării energetice, </w:t>
      </w:r>
      <w:r w:rsidRPr="00F2617C">
        <w:rPr>
          <w:rFonts w:ascii="Times New Roman" w:hAnsi="Times New Roman" w:cs="Times New Roman"/>
          <w:sz w:val="24"/>
          <w:szCs w:val="24"/>
        </w:rPr>
        <w:t>care oferă investitorilor și instituțiilor financiare informațiile necesare pentru a evalua un proiect de investiții.</w:t>
      </w:r>
    </w:p>
    <w:p w:rsidR="00BE2676" w:rsidRPr="00F2617C" w:rsidRDefault="00BE2676" w:rsidP="00BE2676">
      <w:pPr>
        <w:pStyle w:val="BodyText"/>
        <w:ind w:left="-187" w:right="-130" w:firstLine="450"/>
        <w:contextualSpacing/>
        <w:jc w:val="both"/>
        <w:rPr>
          <w:rFonts w:ascii="Times New Roman" w:hAnsi="Times New Roman" w:cs="Times New Roman"/>
          <w:sz w:val="24"/>
          <w:szCs w:val="24"/>
        </w:rPr>
      </w:pPr>
      <w:r w:rsidRPr="00F2617C">
        <w:rPr>
          <w:rFonts w:ascii="Times New Roman" w:hAnsi="Times New Roman" w:cs="Times New Roman"/>
          <w:sz w:val="24"/>
          <w:szCs w:val="24"/>
        </w:rPr>
        <w:t>Planul de acțiune pr</w:t>
      </w:r>
      <w:r>
        <w:rPr>
          <w:rFonts w:ascii="Times New Roman" w:hAnsi="Times New Roman" w:cs="Times New Roman"/>
          <w:sz w:val="24"/>
          <w:szCs w:val="24"/>
        </w:rPr>
        <w:t>ivind energia durabilă și clima</w:t>
      </w:r>
      <w:r w:rsidRPr="00F2617C">
        <w:rPr>
          <w:rFonts w:ascii="Times New Roman" w:hAnsi="Times New Roman" w:cs="Times New Roman"/>
          <w:sz w:val="24"/>
          <w:szCs w:val="24"/>
        </w:rPr>
        <w:t xml:space="preserve"> este documentul-cheie în care </w:t>
      </w:r>
      <w:r>
        <w:rPr>
          <w:rFonts w:ascii="Times New Roman" w:hAnsi="Times New Roman" w:cs="Times New Roman"/>
          <w:sz w:val="24"/>
          <w:szCs w:val="24"/>
        </w:rPr>
        <w:t>este preze</w:t>
      </w:r>
      <w:r w:rsidRPr="00F2617C">
        <w:rPr>
          <w:rFonts w:ascii="Times New Roman" w:hAnsi="Times New Roman" w:cs="Times New Roman"/>
          <w:sz w:val="24"/>
          <w:szCs w:val="24"/>
        </w:rPr>
        <w:t>nt</w:t>
      </w:r>
      <w:r>
        <w:rPr>
          <w:rFonts w:ascii="Times New Roman" w:hAnsi="Times New Roman" w:cs="Times New Roman"/>
          <w:sz w:val="24"/>
          <w:szCs w:val="24"/>
        </w:rPr>
        <w:t>at</w:t>
      </w:r>
      <w:r w:rsidRPr="00F2617C">
        <w:rPr>
          <w:rFonts w:ascii="Times New Roman" w:hAnsi="Times New Roman" w:cs="Times New Roman"/>
          <w:sz w:val="24"/>
          <w:szCs w:val="24"/>
        </w:rPr>
        <w:t xml:space="preserve">ă modul în care </w:t>
      </w:r>
      <w:r>
        <w:rPr>
          <w:rFonts w:ascii="Times New Roman" w:hAnsi="Times New Roman" w:cs="Times New Roman"/>
          <w:sz w:val="24"/>
          <w:szCs w:val="24"/>
        </w:rPr>
        <w:t xml:space="preserve">se </w:t>
      </w:r>
      <w:r w:rsidRPr="00F2617C">
        <w:rPr>
          <w:rFonts w:ascii="Times New Roman" w:hAnsi="Times New Roman" w:cs="Times New Roman"/>
          <w:sz w:val="24"/>
          <w:szCs w:val="24"/>
        </w:rPr>
        <w:t xml:space="preserve">intenționează </w:t>
      </w:r>
      <w:r>
        <w:rPr>
          <w:rFonts w:ascii="Times New Roman" w:hAnsi="Times New Roman" w:cs="Times New Roman"/>
          <w:sz w:val="24"/>
          <w:szCs w:val="24"/>
        </w:rPr>
        <w:t>atingerea</w:t>
      </w:r>
      <w:r w:rsidRPr="00F2617C">
        <w:rPr>
          <w:rFonts w:ascii="Times New Roman" w:hAnsi="Times New Roman" w:cs="Times New Roman"/>
          <w:sz w:val="24"/>
          <w:szCs w:val="24"/>
        </w:rPr>
        <w:t xml:space="preserve"> obiectivul</w:t>
      </w:r>
      <w:r>
        <w:rPr>
          <w:rFonts w:ascii="Times New Roman" w:hAnsi="Times New Roman" w:cs="Times New Roman"/>
          <w:sz w:val="24"/>
          <w:szCs w:val="24"/>
        </w:rPr>
        <w:t>ui</w:t>
      </w:r>
      <w:r w:rsidRPr="00F2617C">
        <w:rPr>
          <w:rFonts w:ascii="Times New Roman" w:hAnsi="Times New Roman" w:cs="Times New Roman"/>
          <w:sz w:val="24"/>
          <w:szCs w:val="24"/>
        </w:rPr>
        <w:t xml:space="preserve"> de reducere a emisiilor de CO</w:t>
      </w:r>
      <w:r w:rsidRPr="00F2617C">
        <w:rPr>
          <w:rFonts w:ascii="Times New Roman" w:hAnsi="Times New Roman" w:cs="Times New Roman"/>
          <w:sz w:val="24"/>
          <w:szCs w:val="24"/>
          <w:vertAlign w:val="subscript"/>
        </w:rPr>
        <w:t>2</w:t>
      </w:r>
      <w:r w:rsidRPr="00F2617C">
        <w:rPr>
          <w:rFonts w:ascii="Times New Roman" w:hAnsi="Times New Roman" w:cs="Times New Roman"/>
          <w:sz w:val="24"/>
          <w:szCs w:val="24"/>
        </w:rPr>
        <w:t xml:space="preserve"> până în 2030 și de abordare a amenințărilor reprezentate de schimbările climatice. Stabilește, în cadrul </w:t>
      </w:r>
      <w:r>
        <w:rPr>
          <w:rFonts w:ascii="Times New Roman" w:hAnsi="Times New Roman" w:cs="Times New Roman"/>
          <w:sz w:val="24"/>
          <w:szCs w:val="24"/>
        </w:rPr>
        <w:t>PAEDC</w:t>
      </w:r>
      <w:r w:rsidRPr="00F2617C">
        <w:rPr>
          <w:rFonts w:ascii="Times New Roman" w:hAnsi="Times New Roman" w:cs="Times New Roman"/>
          <w:sz w:val="24"/>
          <w:szCs w:val="24"/>
        </w:rPr>
        <w:t>, măsurile necesare și termenele și obligațiile corespunzătoare. Eficiența energetică și economiile de energie trebuie să devină priorități reale. Este necesar să se îmbunătățească în mod radical eficiența energetică a clădirilor rezidențiale și publice,inclusiv prin acordarea de sprijin publicului.</w:t>
      </w:r>
    </w:p>
    <w:p w:rsidR="00BE2676" w:rsidRPr="00BE2676" w:rsidRDefault="00BE2676" w:rsidP="00BE2676">
      <w:pPr>
        <w:tabs>
          <w:tab w:val="left" w:pos="851"/>
        </w:tabs>
        <w:ind w:left="-187" w:firstLine="446"/>
        <w:contextualSpacing/>
        <w:jc w:val="both"/>
        <w:rPr>
          <w:rFonts w:ascii="Times New Roman" w:hAnsi="Times New Roman" w:cs="Times New Roman"/>
          <w:sz w:val="24"/>
          <w:szCs w:val="24"/>
          <w:lang w:val="ro-RO"/>
        </w:rPr>
      </w:pPr>
      <w:r w:rsidRPr="00F2617C">
        <w:rPr>
          <w:rFonts w:ascii="Times New Roman" w:hAnsi="Times New Roman" w:cs="Times New Roman"/>
          <w:sz w:val="24"/>
          <w:szCs w:val="24"/>
          <w:lang w:val="ro-RO"/>
        </w:rPr>
        <w:t>Reducerea treptată a utilizării surselor de energie fosile și poluante și trecerea la o economie bazată pe energie din surse regenerabile și de economisire a energiei și neutră din punctul de vedere al emisiilor de CO</w:t>
      </w:r>
      <w:r w:rsidRPr="00F2617C">
        <w:rPr>
          <w:rFonts w:ascii="Times New Roman" w:hAnsi="Times New Roman" w:cs="Times New Roman"/>
          <w:sz w:val="24"/>
          <w:szCs w:val="24"/>
          <w:vertAlign w:val="subscript"/>
          <w:lang w:val="ro-RO"/>
        </w:rPr>
        <w:t>2</w:t>
      </w:r>
      <w:r w:rsidRPr="00F2617C">
        <w:rPr>
          <w:rFonts w:ascii="Times New Roman" w:hAnsi="Times New Roman" w:cs="Times New Roman"/>
          <w:sz w:val="24"/>
          <w:szCs w:val="24"/>
          <w:lang w:val="ro-RO"/>
        </w:rPr>
        <w:t>.</w:t>
      </w:r>
      <w:r w:rsidRPr="00F2617C">
        <w:rPr>
          <w:rFonts w:ascii="Times New Roman" w:hAnsi="Times New Roman" w:cs="Times New Roman"/>
          <w:sz w:val="24"/>
          <w:szCs w:val="24"/>
        </w:rPr>
        <w:t xml:space="preserve"> </w:t>
      </w:r>
      <w:r w:rsidRPr="00F2617C">
        <w:rPr>
          <w:rFonts w:ascii="Times New Roman" w:hAnsi="Times New Roman" w:cs="Times New Roman"/>
          <w:sz w:val="24"/>
          <w:szCs w:val="24"/>
          <w:lang w:val="ro-RO"/>
        </w:rPr>
        <w:t xml:space="preserve">Condiția de bază pentru atingerea obiectivelor interne este ca municipalitatea să aibă un plan de acțiune privind energia durabilă și clima care conține ideile și instrumentele </w:t>
      </w:r>
      <w:r w:rsidRPr="00BE2676">
        <w:rPr>
          <w:rFonts w:ascii="Times New Roman" w:hAnsi="Times New Roman" w:cs="Times New Roman"/>
          <w:sz w:val="24"/>
          <w:szCs w:val="24"/>
          <w:lang w:val="ro-RO"/>
        </w:rPr>
        <w:t>concrete pentru a asigura realizarea reducerii dorite a emisiilor și pentru a analiza și evalua riscurile și sensibilitățile climatice.</w:t>
      </w:r>
    </w:p>
    <w:p w:rsidR="00C0686A" w:rsidRPr="00BE2676" w:rsidRDefault="00C0686A" w:rsidP="00BE2676">
      <w:pPr>
        <w:tabs>
          <w:tab w:val="left" w:pos="851"/>
        </w:tabs>
        <w:ind w:left="-187" w:firstLine="446"/>
        <w:contextualSpacing/>
        <w:jc w:val="both"/>
        <w:rPr>
          <w:rFonts w:ascii="Times New Roman" w:hAnsi="Times New Roman" w:cs="Times New Roman"/>
          <w:color w:val="000000"/>
          <w:sz w:val="24"/>
          <w:szCs w:val="24"/>
        </w:rPr>
      </w:pPr>
      <w:r w:rsidRPr="00BE2676">
        <w:rPr>
          <w:rFonts w:ascii="Times New Roman" w:hAnsi="Times New Roman" w:cs="Times New Roman"/>
          <w:color w:val="000000"/>
          <w:sz w:val="24"/>
          <w:szCs w:val="24"/>
        </w:rPr>
        <w:t xml:space="preserve">Prin proiectul de hotărâre supus dezbaterii și adoptării de către Consiliul Local al Municipiului Sfântu Gheorghe, propun spre aprobare </w:t>
      </w:r>
      <w:r w:rsidRPr="00BE2676">
        <w:rPr>
          <w:rFonts w:ascii="Times New Roman" w:hAnsi="Times New Roman" w:cs="Times New Roman"/>
          <w:bCs/>
          <w:color w:val="000000"/>
          <w:kern w:val="2"/>
          <w:sz w:val="24"/>
          <w:szCs w:val="24"/>
          <w:lang w:val="ro-RO"/>
        </w:rPr>
        <w:t xml:space="preserve">Planul de Acțiune pentru Energie Durabilă </w:t>
      </w:r>
      <w:r w:rsidR="00BE2676">
        <w:rPr>
          <w:rFonts w:ascii="Times New Roman" w:hAnsi="Times New Roman" w:cs="Times New Roman"/>
          <w:bCs/>
          <w:color w:val="000000"/>
          <w:kern w:val="2"/>
          <w:sz w:val="24"/>
          <w:szCs w:val="24"/>
          <w:lang w:val="ro-RO"/>
        </w:rPr>
        <w:t xml:space="preserve">și Climă </w:t>
      </w:r>
      <w:r w:rsidRPr="00BE2676">
        <w:rPr>
          <w:rFonts w:ascii="Times New Roman" w:hAnsi="Times New Roman" w:cs="Times New Roman"/>
          <w:bCs/>
          <w:color w:val="000000"/>
          <w:kern w:val="2"/>
          <w:sz w:val="24"/>
          <w:szCs w:val="24"/>
          <w:lang w:val="ro-RO"/>
        </w:rPr>
        <w:t>al Municipiului Sfântu Gheorghe</w:t>
      </w:r>
      <w:r w:rsidRPr="00BE2676">
        <w:rPr>
          <w:rFonts w:ascii="Times New Roman" w:hAnsi="Times New Roman" w:cs="Times New Roman"/>
          <w:color w:val="000000"/>
          <w:sz w:val="24"/>
          <w:szCs w:val="24"/>
        </w:rPr>
        <w:t>.</w:t>
      </w:r>
      <w:r w:rsidRPr="00BE2676">
        <w:rPr>
          <w:rFonts w:ascii="Times New Roman" w:hAnsi="Times New Roman" w:cs="Times New Roman"/>
          <w:b/>
          <w:bCs/>
          <w:color w:val="000000"/>
          <w:sz w:val="24"/>
          <w:szCs w:val="24"/>
        </w:rPr>
        <w:t xml:space="preserve">                    </w:t>
      </w:r>
    </w:p>
    <w:p w:rsidR="00BE2676" w:rsidRDefault="00BE2676" w:rsidP="00C0686A">
      <w:pPr>
        <w:adjustRightInd w:val="0"/>
        <w:spacing w:line="240" w:lineRule="auto"/>
        <w:contextualSpacing/>
        <w:jc w:val="center"/>
        <w:rPr>
          <w:rFonts w:ascii="Times New Roman" w:hAnsi="Times New Roman" w:cs="Times New Roman"/>
          <w:b/>
          <w:bCs/>
          <w:color w:val="000000"/>
          <w:sz w:val="24"/>
          <w:szCs w:val="24"/>
        </w:rPr>
      </w:pPr>
    </w:p>
    <w:p w:rsidR="00BE2676" w:rsidRDefault="00BE2676" w:rsidP="00C0686A">
      <w:pPr>
        <w:adjustRightInd w:val="0"/>
        <w:spacing w:line="240" w:lineRule="auto"/>
        <w:contextualSpacing/>
        <w:jc w:val="center"/>
        <w:rPr>
          <w:rFonts w:ascii="Times New Roman" w:hAnsi="Times New Roman" w:cs="Times New Roman"/>
          <w:b/>
          <w:bCs/>
          <w:color w:val="000000"/>
          <w:sz w:val="24"/>
          <w:szCs w:val="24"/>
        </w:rPr>
      </w:pPr>
    </w:p>
    <w:p w:rsidR="00BE2676" w:rsidRDefault="00BE2676" w:rsidP="00C0686A">
      <w:pPr>
        <w:adjustRightInd w:val="0"/>
        <w:spacing w:line="240" w:lineRule="auto"/>
        <w:contextualSpacing/>
        <w:jc w:val="center"/>
        <w:rPr>
          <w:rFonts w:ascii="Times New Roman" w:hAnsi="Times New Roman" w:cs="Times New Roman"/>
          <w:b/>
          <w:bCs/>
          <w:color w:val="000000"/>
          <w:sz w:val="24"/>
          <w:szCs w:val="24"/>
        </w:rPr>
      </w:pPr>
    </w:p>
    <w:p w:rsidR="00C0686A" w:rsidRDefault="00C0686A" w:rsidP="00C0686A">
      <w:pPr>
        <w:adjustRightInd w:val="0"/>
        <w:spacing w:line="240" w:lineRule="auto"/>
        <w:contextualSpacing/>
        <w:jc w:val="center"/>
        <w:rPr>
          <w:rFonts w:ascii="Times New Roman" w:hAnsi="Times New Roman" w:cs="Times New Roman"/>
          <w:b/>
          <w:bCs/>
          <w:color w:val="000000"/>
          <w:sz w:val="24"/>
          <w:szCs w:val="24"/>
        </w:rPr>
      </w:pPr>
      <w:r w:rsidRPr="007B6D0C">
        <w:rPr>
          <w:rFonts w:ascii="Times New Roman" w:hAnsi="Times New Roman" w:cs="Times New Roman"/>
          <w:b/>
          <w:bCs/>
          <w:color w:val="000000"/>
          <w:sz w:val="24"/>
          <w:szCs w:val="24"/>
        </w:rPr>
        <w:t>Viceprimar,</w:t>
      </w:r>
    </w:p>
    <w:p w:rsidR="00740F86" w:rsidRPr="00C0686A" w:rsidRDefault="00C0686A" w:rsidP="00C0686A">
      <w:pPr>
        <w:adjustRightInd w:val="0"/>
        <w:spacing w:line="240" w:lineRule="auto"/>
        <w:contextualSpacing/>
        <w:jc w:val="center"/>
        <w:rPr>
          <w:rFonts w:ascii="Times New Roman" w:hAnsi="Times New Roman" w:cs="Times New Roman"/>
          <w:b/>
          <w:bCs/>
          <w:color w:val="000000"/>
          <w:sz w:val="24"/>
          <w:szCs w:val="24"/>
        </w:rPr>
      </w:pPr>
      <w:r w:rsidRPr="007B6D0C">
        <w:rPr>
          <w:rFonts w:ascii="Times New Roman" w:hAnsi="Times New Roman" w:cs="Times New Roman"/>
          <w:b/>
          <w:bCs/>
          <w:color w:val="000000"/>
          <w:sz w:val="24"/>
          <w:szCs w:val="24"/>
        </w:rPr>
        <w:t>Toth-Birtan Csaba</w:t>
      </w:r>
    </w:p>
    <w:p w:rsidR="00F0433E" w:rsidRPr="0076349E" w:rsidRDefault="00F0433E" w:rsidP="0076349E">
      <w:pPr>
        <w:spacing w:line="240" w:lineRule="auto"/>
        <w:ind w:left="-180" w:right="-134"/>
        <w:contextualSpacing/>
        <w:rPr>
          <w:rFonts w:ascii="Times New Roman" w:hAnsi="Times New Roman" w:cs="Times New Roman"/>
          <w:lang w:val="ro-RO"/>
        </w:rPr>
      </w:pPr>
    </w:p>
    <w:sectPr w:rsidR="00F0433E" w:rsidRPr="0076349E" w:rsidSect="0076349E">
      <w:pgSz w:w="12240" w:h="15840"/>
      <w:pgMar w:top="720" w:right="1417" w:bottom="630"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40FB"/>
    <w:multiLevelType w:val="hybridMultilevel"/>
    <w:tmpl w:val="6394A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1135A"/>
    <w:multiLevelType w:val="hybridMultilevel"/>
    <w:tmpl w:val="33E64EF2"/>
    <w:lvl w:ilvl="0" w:tplc="024204AA">
      <w:start w:val="1"/>
      <w:numFmt w:val="decimal"/>
      <w:lvlText w:val="%1."/>
      <w:lvlJc w:val="left"/>
      <w:pPr>
        <w:ind w:left="877" w:hanging="223"/>
      </w:pPr>
      <w:rPr>
        <w:rFonts w:hint="default"/>
        <w:spacing w:val="-1"/>
        <w:w w:val="104"/>
        <w:lang w:val="ro-RO" w:eastAsia="en-US" w:bidi="ar-SA"/>
      </w:rPr>
    </w:lvl>
    <w:lvl w:ilvl="1" w:tplc="687011FE">
      <w:numFmt w:val="bullet"/>
      <w:lvlText w:val="•"/>
      <w:lvlJc w:val="left"/>
      <w:pPr>
        <w:ind w:left="1772" w:hanging="223"/>
      </w:pPr>
      <w:rPr>
        <w:rFonts w:hint="default"/>
        <w:lang w:val="ro-RO" w:eastAsia="en-US" w:bidi="ar-SA"/>
      </w:rPr>
    </w:lvl>
    <w:lvl w:ilvl="2" w:tplc="811EC942">
      <w:numFmt w:val="bullet"/>
      <w:lvlText w:val="•"/>
      <w:lvlJc w:val="left"/>
      <w:pPr>
        <w:ind w:left="2664" w:hanging="223"/>
      </w:pPr>
      <w:rPr>
        <w:rFonts w:hint="default"/>
        <w:lang w:val="ro-RO" w:eastAsia="en-US" w:bidi="ar-SA"/>
      </w:rPr>
    </w:lvl>
    <w:lvl w:ilvl="3" w:tplc="9490E052">
      <w:numFmt w:val="bullet"/>
      <w:lvlText w:val="•"/>
      <w:lvlJc w:val="left"/>
      <w:pPr>
        <w:ind w:left="3556" w:hanging="223"/>
      </w:pPr>
      <w:rPr>
        <w:rFonts w:hint="default"/>
        <w:lang w:val="ro-RO" w:eastAsia="en-US" w:bidi="ar-SA"/>
      </w:rPr>
    </w:lvl>
    <w:lvl w:ilvl="4" w:tplc="36688354">
      <w:numFmt w:val="bullet"/>
      <w:lvlText w:val="•"/>
      <w:lvlJc w:val="left"/>
      <w:pPr>
        <w:ind w:left="4448" w:hanging="223"/>
      </w:pPr>
      <w:rPr>
        <w:rFonts w:hint="default"/>
        <w:lang w:val="ro-RO" w:eastAsia="en-US" w:bidi="ar-SA"/>
      </w:rPr>
    </w:lvl>
    <w:lvl w:ilvl="5" w:tplc="AFDC00C6">
      <w:numFmt w:val="bullet"/>
      <w:lvlText w:val="•"/>
      <w:lvlJc w:val="left"/>
      <w:pPr>
        <w:ind w:left="5340" w:hanging="223"/>
      </w:pPr>
      <w:rPr>
        <w:rFonts w:hint="default"/>
        <w:lang w:val="ro-RO" w:eastAsia="en-US" w:bidi="ar-SA"/>
      </w:rPr>
    </w:lvl>
    <w:lvl w:ilvl="6" w:tplc="FA3A14FA">
      <w:numFmt w:val="bullet"/>
      <w:lvlText w:val="•"/>
      <w:lvlJc w:val="left"/>
      <w:pPr>
        <w:ind w:left="6232" w:hanging="223"/>
      </w:pPr>
      <w:rPr>
        <w:rFonts w:hint="default"/>
        <w:lang w:val="ro-RO" w:eastAsia="en-US" w:bidi="ar-SA"/>
      </w:rPr>
    </w:lvl>
    <w:lvl w:ilvl="7" w:tplc="3ECC877A">
      <w:numFmt w:val="bullet"/>
      <w:lvlText w:val="•"/>
      <w:lvlJc w:val="left"/>
      <w:pPr>
        <w:ind w:left="7124" w:hanging="223"/>
      </w:pPr>
      <w:rPr>
        <w:rFonts w:hint="default"/>
        <w:lang w:val="ro-RO" w:eastAsia="en-US" w:bidi="ar-SA"/>
      </w:rPr>
    </w:lvl>
    <w:lvl w:ilvl="8" w:tplc="DE0E5804">
      <w:numFmt w:val="bullet"/>
      <w:lvlText w:val="•"/>
      <w:lvlJc w:val="left"/>
      <w:pPr>
        <w:ind w:left="8016" w:hanging="223"/>
      </w:pPr>
      <w:rPr>
        <w:rFonts w:hint="default"/>
        <w:lang w:val="ro-RO" w:eastAsia="en-US" w:bidi="ar-SA"/>
      </w:rPr>
    </w:lvl>
  </w:abstractNum>
  <w:abstractNum w:abstractNumId="2">
    <w:nsid w:val="2D874F19"/>
    <w:multiLevelType w:val="hybridMultilevel"/>
    <w:tmpl w:val="89BC5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77031C"/>
    <w:multiLevelType w:val="hybridMultilevel"/>
    <w:tmpl w:val="F8A0AFE6"/>
    <w:lvl w:ilvl="0" w:tplc="6486F8EC">
      <w:start w:val="1"/>
      <w:numFmt w:val="decimal"/>
      <w:lvlText w:val="%1."/>
      <w:lvlJc w:val="left"/>
      <w:pPr>
        <w:ind w:left="720" w:hanging="360"/>
      </w:pPr>
      <w:rPr>
        <w:rFonts w:hint="default"/>
        <w:w w:val="9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0433E"/>
    <w:rsid w:val="000D628A"/>
    <w:rsid w:val="002031F5"/>
    <w:rsid w:val="002C715A"/>
    <w:rsid w:val="003C11AF"/>
    <w:rsid w:val="004B1FD5"/>
    <w:rsid w:val="00515170"/>
    <w:rsid w:val="00660ED5"/>
    <w:rsid w:val="00740F86"/>
    <w:rsid w:val="0076349E"/>
    <w:rsid w:val="00802793"/>
    <w:rsid w:val="008A78EA"/>
    <w:rsid w:val="008F29FF"/>
    <w:rsid w:val="009D2426"/>
    <w:rsid w:val="00B01201"/>
    <w:rsid w:val="00BE2676"/>
    <w:rsid w:val="00C0686A"/>
    <w:rsid w:val="00CF7A33"/>
    <w:rsid w:val="00D9345F"/>
    <w:rsid w:val="00DB3411"/>
    <w:rsid w:val="00E2489F"/>
    <w:rsid w:val="00E84117"/>
    <w:rsid w:val="00EE3A83"/>
    <w:rsid w:val="00F0433E"/>
    <w:rsid w:val="00F06CFC"/>
    <w:rsid w:val="00F268B7"/>
    <w:rsid w:val="00F40F43"/>
    <w:rsid w:val="00FC3B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A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0433E"/>
    <w:pPr>
      <w:widowControl w:val="0"/>
      <w:autoSpaceDE w:val="0"/>
      <w:autoSpaceDN w:val="0"/>
      <w:spacing w:after="0" w:line="240" w:lineRule="auto"/>
    </w:pPr>
    <w:rPr>
      <w:rFonts w:ascii="Cambria" w:eastAsia="Cambria" w:hAnsi="Cambria" w:cs="Cambria"/>
      <w:sz w:val="23"/>
      <w:szCs w:val="23"/>
      <w:lang w:val="ro-RO"/>
    </w:rPr>
  </w:style>
  <w:style w:type="character" w:customStyle="1" w:styleId="BodyTextChar">
    <w:name w:val="Body Text Char"/>
    <w:basedOn w:val="DefaultParagraphFont"/>
    <w:link w:val="BodyText"/>
    <w:uiPriority w:val="1"/>
    <w:rsid w:val="00F0433E"/>
    <w:rPr>
      <w:rFonts w:ascii="Cambria" w:eastAsia="Cambria" w:hAnsi="Cambria" w:cs="Cambria"/>
      <w:sz w:val="23"/>
      <w:szCs w:val="23"/>
      <w:lang w:val="ro-RO"/>
    </w:rPr>
  </w:style>
  <w:style w:type="paragraph" w:styleId="ListParagraph">
    <w:name w:val="List Paragraph"/>
    <w:aliases w:val="Forth level,List_Paragraph,Multilevel para_II,List Paragraph2,Normal bullet 2,Akapit z listą BS,Outlines a.b.c.,Akapit z lista BS,Appendix_llevel1,Paragraph,Citation List,ANNEX,bullet,bu,bullet1,B,b1,body,b Char Char Char,b Char Char,c"/>
    <w:basedOn w:val="Normal"/>
    <w:link w:val="ListParagraphChar"/>
    <w:uiPriority w:val="34"/>
    <w:qFormat/>
    <w:rsid w:val="00EE3A83"/>
    <w:pPr>
      <w:widowControl w:val="0"/>
      <w:autoSpaceDE w:val="0"/>
      <w:autoSpaceDN w:val="0"/>
      <w:spacing w:after="0" w:line="240" w:lineRule="auto"/>
      <w:ind w:left="786" w:hanging="137"/>
    </w:pPr>
    <w:rPr>
      <w:rFonts w:ascii="Cambria" w:eastAsia="Cambria" w:hAnsi="Cambria" w:cs="Cambria"/>
      <w:lang w:val="ro-RO"/>
    </w:rPr>
  </w:style>
  <w:style w:type="character" w:customStyle="1" w:styleId="ListParagraphChar">
    <w:name w:val="List Paragraph Char"/>
    <w:aliases w:val="Forth level Char,List_Paragraph Char,Multilevel para_II Char,List Paragraph2 Char,Normal bullet 2 Char,Akapit z listą BS Char,Outlines a.b.c. Char,Akapit z lista BS Char,Appendix_llevel1 Char,Paragraph Char,Citation List Char,bu Char"/>
    <w:link w:val="ListParagraph"/>
    <w:uiPriority w:val="34"/>
    <w:locked/>
    <w:rsid w:val="00EE3A83"/>
    <w:rPr>
      <w:rFonts w:ascii="Cambria" w:eastAsia="Cambria" w:hAnsi="Cambria" w:cs="Cambria"/>
      <w:lang w:val="ro-RO"/>
    </w:rPr>
  </w:style>
  <w:style w:type="character" w:styleId="Strong">
    <w:name w:val="Strong"/>
    <w:basedOn w:val="DefaultParagraphFont"/>
    <w:uiPriority w:val="22"/>
    <w:qFormat/>
    <w:rsid w:val="00C0686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TotalTime>
  <Pages>1</Pages>
  <Words>526</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Gergely</dc:creator>
  <cp:lastModifiedBy>Gergely</cp:lastModifiedBy>
  <cp:revision>6</cp:revision>
  <cp:lastPrinted>2021-12-07T09:14:00Z</cp:lastPrinted>
  <dcterms:created xsi:type="dcterms:W3CDTF">2021-12-07T09:14:00Z</dcterms:created>
  <dcterms:modified xsi:type="dcterms:W3CDTF">2022-09-23T09:45:00Z</dcterms:modified>
</cp:coreProperties>
</file>