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9FF" w:rsidRPr="00AE3036" w:rsidRDefault="00452C31"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Anexa nr. 2</w:t>
      </w:r>
      <w:r w:rsidR="00E16F5F" w:rsidRPr="00AE3036">
        <w:rPr>
          <w:rFonts w:ascii="Times New Roman" w:hAnsi="Times New Roman" w:cs="Times New Roman"/>
          <w:color w:val="auto"/>
          <w:sz w:val="24"/>
          <w:szCs w:val="24"/>
        </w:rPr>
        <w:t xml:space="preserve"> la HCL nr. _____/2022</w:t>
      </w:r>
    </w:p>
    <w:p w:rsidR="003C49FF" w:rsidRPr="00AE3036" w:rsidRDefault="003C49FF" w:rsidP="00F4783A">
      <w:pPr>
        <w:spacing w:after="0" w:line="240" w:lineRule="auto"/>
        <w:jc w:val="both"/>
        <w:rPr>
          <w:rFonts w:ascii="Times New Roman" w:hAnsi="Times New Roman" w:cs="Times New Roman"/>
          <w:color w:val="auto"/>
          <w:sz w:val="24"/>
          <w:szCs w:val="24"/>
        </w:rPr>
      </w:pPr>
    </w:p>
    <w:p w:rsidR="003C49FF" w:rsidRPr="00AE3036" w:rsidRDefault="003C49FF" w:rsidP="00F4783A">
      <w:pPr>
        <w:spacing w:after="0" w:line="240" w:lineRule="auto"/>
        <w:jc w:val="center"/>
        <w:rPr>
          <w:rFonts w:ascii="Times New Roman" w:hAnsi="Times New Roman" w:cs="Times New Roman"/>
          <w:b/>
          <w:color w:val="auto"/>
          <w:sz w:val="24"/>
          <w:szCs w:val="24"/>
        </w:rPr>
      </w:pPr>
      <w:r w:rsidRPr="00AE3036">
        <w:rPr>
          <w:rFonts w:ascii="Times New Roman" w:hAnsi="Times New Roman" w:cs="Times New Roman"/>
          <w:b/>
          <w:color w:val="auto"/>
          <w:sz w:val="24"/>
          <w:szCs w:val="24"/>
        </w:rPr>
        <w:t>CAIET DE SARCINI</w:t>
      </w:r>
    </w:p>
    <w:p w:rsidR="00F4783A" w:rsidRPr="00AE3036" w:rsidRDefault="003C49FF" w:rsidP="00F4783A">
      <w:pPr>
        <w:widowControl w:val="0"/>
        <w:spacing w:after="0" w:line="240" w:lineRule="auto"/>
        <w:jc w:val="center"/>
        <w:rPr>
          <w:rFonts w:ascii="Times New Roman" w:hAnsi="Times New Roman" w:cs="Times New Roman"/>
          <w:b/>
          <w:color w:val="auto"/>
          <w:sz w:val="24"/>
          <w:szCs w:val="24"/>
        </w:rPr>
      </w:pPr>
      <w:r w:rsidRPr="00AE3036">
        <w:rPr>
          <w:rFonts w:ascii="Times New Roman" w:hAnsi="Times New Roman" w:cs="Times New Roman"/>
          <w:b/>
          <w:color w:val="auto"/>
          <w:sz w:val="24"/>
          <w:szCs w:val="24"/>
        </w:rPr>
        <w:t>pentru activitatea de dezinsecție, dezinfecție și deratizare</w:t>
      </w:r>
      <w:r w:rsidR="00F4783A" w:rsidRPr="00AE3036">
        <w:rPr>
          <w:rFonts w:ascii="Times New Roman" w:hAnsi="Times New Roman" w:cs="Times New Roman"/>
          <w:b/>
          <w:color w:val="auto"/>
          <w:sz w:val="24"/>
          <w:szCs w:val="24"/>
        </w:rPr>
        <w:t xml:space="preserve"> în </w:t>
      </w:r>
    </w:p>
    <w:p w:rsidR="00F4783A" w:rsidRPr="00AE3036" w:rsidRDefault="00F4783A" w:rsidP="00F4783A">
      <w:pPr>
        <w:widowControl w:val="0"/>
        <w:spacing w:after="0" w:line="240" w:lineRule="auto"/>
        <w:jc w:val="center"/>
        <w:rPr>
          <w:rFonts w:ascii="Times New Roman" w:hAnsi="Times New Roman" w:cs="Times New Roman"/>
          <w:b/>
          <w:color w:val="auto"/>
          <w:sz w:val="24"/>
          <w:szCs w:val="24"/>
        </w:rPr>
      </w:pPr>
      <w:r w:rsidRPr="00AE3036">
        <w:rPr>
          <w:rFonts w:ascii="Times New Roman" w:hAnsi="Times New Roman" w:cs="Times New Roman"/>
          <w:b/>
          <w:color w:val="auto"/>
          <w:sz w:val="24"/>
          <w:szCs w:val="24"/>
        </w:rPr>
        <w:t>municipiul Sfântu Gheorghe</w:t>
      </w:r>
    </w:p>
    <w:p w:rsidR="003C49FF" w:rsidRPr="00AE3036" w:rsidRDefault="003C49FF" w:rsidP="00F4783A">
      <w:pPr>
        <w:spacing w:after="0" w:line="240" w:lineRule="auto"/>
        <w:jc w:val="both"/>
        <w:rPr>
          <w:rFonts w:ascii="Times New Roman" w:hAnsi="Times New Roman" w:cs="Times New Roman"/>
          <w:color w:val="auto"/>
          <w:sz w:val="24"/>
          <w:szCs w:val="24"/>
        </w:rPr>
      </w:pP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 xml:space="preserve">CAPITOLUL I. Obiectul și scopul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Art. 1.</w:t>
      </w:r>
      <w:r w:rsidRPr="00AE3036">
        <w:rPr>
          <w:rFonts w:ascii="Times New Roman" w:hAnsi="Times New Roman" w:cs="Times New Roman"/>
          <w:color w:val="auto"/>
          <w:sz w:val="24"/>
          <w:szCs w:val="24"/>
        </w:rPr>
        <w:t xml:space="preserve"> Prezentul caiet de sarcini conține specificațiile tehnice care definesc caracteristicile  referitoare la nivelul  calitativ și tehnic de delegare a gestiunii Serviciului de salubrizare pentru activitatea  de </w:t>
      </w:r>
      <w:r w:rsidR="00E56E91"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E56E91"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şi deratizare în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 Sfântu Gheorghe, de performanță, siguranță în exploatare, precum și sisteme de asigurare a calității, condițiile pentru certificarea conformității cu standardele relevante din domeniul dezinsecției, dezinfecției şi deratizării.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 </w:t>
      </w:r>
      <w:r w:rsidRPr="00AE3036">
        <w:rPr>
          <w:rFonts w:ascii="Times New Roman" w:hAnsi="Times New Roman" w:cs="Times New Roman"/>
          <w:b/>
          <w:color w:val="auto"/>
          <w:sz w:val="24"/>
          <w:szCs w:val="24"/>
        </w:rPr>
        <w:tab/>
        <w:t>Art. 2.</w:t>
      </w:r>
      <w:r w:rsidRPr="00AE3036">
        <w:rPr>
          <w:rFonts w:ascii="Times New Roman" w:hAnsi="Times New Roman" w:cs="Times New Roman"/>
          <w:color w:val="auto"/>
          <w:sz w:val="24"/>
          <w:szCs w:val="24"/>
        </w:rPr>
        <w:t xml:space="preserve"> Specificațiile tehnice se referă, de asemenea, la algoritmul executării activităților, la verificarea, inspecția și condițiile de recepție a </w:t>
      </w:r>
      <w:r w:rsidR="0019657A" w:rsidRPr="00AE3036">
        <w:rPr>
          <w:rFonts w:ascii="Times New Roman" w:hAnsi="Times New Roman" w:cs="Times New Roman"/>
          <w:color w:val="auto"/>
          <w:sz w:val="24"/>
          <w:szCs w:val="24"/>
        </w:rPr>
        <w:t>serviciilor</w:t>
      </w:r>
      <w:r w:rsidRPr="00AE3036">
        <w:rPr>
          <w:rFonts w:ascii="Times New Roman" w:hAnsi="Times New Roman" w:cs="Times New Roman"/>
          <w:color w:val="auto"/>
          <w:sz w:val="24"/>
          <w:szCs w:val="24"/>
        </w:rPr>
        <w:t xml:space="preserve">, precum și la alte condiții ce derivă din actele normative și reglementările în </w:t>
      </w:r>
      <w:r w:rsidR="00E56E91" w:rsidRPr="00AE3036">
        <w:rPr>
          <w:rFonts w:ascii="Times New Roman" w:hAnsi="Times New Roman" w:cs="Times New Roman"/>
          <w:color w:val="auto"/>
          <w:sz w:val="24"/>
          <w:szCs w:val="24"/>
        </w:rPr>
        <w:t>legătură</w:t>
      </w:r>
      <w:r w:rsidRPr="00AE3036">
        <w:rPr>
          <w:rFonts w:ascii="Times New Roman" w:hAnsi="Times New Roman" w:cs="Times New Roman"/>
          <w:color w:val="auto"/>
          <w:sz w:val="24"/>
          <w:szCs w:val="24"/>
        </w:rPr>
        <w:t xml:space="preserve"> cu desfășurarea activității de deratizare, dezinsecție și dezinfecție. </w:t>
      </w:r>
      <w:r w:rsidRPr="00AE3036">
        <w:rPr>
          <w:rFonts w:ascii="Times New Roman" w:hAnsi="Times New Roman" w:cs="Times New Roman"/>
          <w:b/>
          <w:color w:val="auto"/>
          <w:sz w:val="24"/>
          <w:szCs w:val="24"/>
        </w:rPr>
        <w:t xml:space="preserv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3.</w:t>
      </w:r>
      <w:r w:rsidRPr="00AE3036">
        <w:rPr>
          <w:rFonts w:ascii="Times New Roman" w:hAnsi="Times New Roman" w:cs="Times New Roman"/>
          <w:color w:val="auto"/>
          <w:sz w:val="24"/>
          <w:szCs w:val="24"/>
        </w:rPr>
        <w:t xml:space="preserve"> Reglementările obligatorii referitoare la protecția muncii şi la protecția mediului, care sunt în vigoare, trebuie respectate permanent de către operator (prestator) pe parcursul prestării activității de dezinsecție, dezinfecție și deratizare din cadrul serviciului de salubrizare a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b/>
        <w:t>Art. 4.</w:t>
      </w:r>
      <w:r w:rsidRPr="00AE3036">
        <w:rPr>
          <w:rFonts w:ascii="Times New Roman" w:hAnsi="Times New Roman" w:cs="Times New Roman"/>
          <w:color w:val="auto"/>
          <w:sz w:val="24"/>
          <w:szCs w:val="24"/>
        </w:rPr>
        <w:t xml:space="preserve"> Prezentul caiet de sarcini, </w:t>
      </w:r>
      <w:r w:rsidR="00E56E91" w:rsidRPr="00AE3036">
        <w:rPr>
          <w:rFonts w:ascii="Times New Roman" w:hAnsi="Times New Roman" w:cs="Times New Roman"/>
          <w:color w:val="auto"/>
          <w:sz w:val="24"/>
          <w:szCs w:val="24"/>
        </w:rPr>
        <w:t>stabilește</w:t>
      </w:r>
      <w:r w:rsidRPr="00AE3036">
        <w:rPr>
          <w:rFonts w:ascii="Times New Roman" w:hAnsi="Times New Roman" w:cs="Times New Roman"/>
          <w:color w:val="auto"/>
          <w:sz w:val="24"/>
          <w:szCs w:val="24"/>
        </w:rPr>
        <w:t xml:space="preserve"> </w:t>
      </w:r>
      <w:r w:rsidR="00E56E91" w:rsidRPr="00AE3036">
        <w:rPr>
          <w:rFonts w:ascii="Times New Roman" w:hAnsi="Times New Roman" w:cs="Times New Roman"/>
          <w:color w:val="auto"/>
          <w:sz w:val="24"/>
          <w:szCs w:val="24"/>
        </w:rPr>
        <w:t>condițiile</w:t>
      </w:r>
      <w:r w:rsidRPr="00AE3036">
        <w:rPr>
          <w:rFonts w:ascii="Times New Roman" w:hAnsi="Times New Roman" w:cs="Times New Roman"/>
          <w:color w:val="auto"/>
          <w:sz w:val="24"/>
          <w:szCs w:val="24"/>
        </w:rPr>
        <w:t xml:space="preserve"> de desfășurare a activității de dezinsecție, dezinfecție și deratizare din cadrul serviciului de salubrizare a </w:t>
      </w:r>
      <w:r w:rsidR="00CF466C"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cât şi </w:t>
      </w:r>
      <w:r w:rsidR="00E56E91" w:rsidRPr="00AE3036">
        <w:rPr>
          <w:rFonts w:ascii="Times New Roman" w:hAnsi="Times New Roman" w:cs="Times New Roman"/>
          <w:color w:val="auto"/>
          <w:sz w:val="24"/>
          <w:szCs w:val="24"/>
        </w:rPr>
        <w:t>specificațiile</w:t>
      </w:r>
      <w:r w:rsidRPr="00AE3036">
        <w:rPr>
          <w:rFonts w:ascii="Times New Roman" w:hAnsi="Times New Roman" w:cs="Times New Roman"/>
          <w:color w:val="auto"/>
          <w:sz w:val="24"/>
          <w:szCs w:val="24"/>
        </w:rPr>
        <w:t xml:space="preserve"> tehnice necesare pentru </w:t>
      </w:r>
      <w:r w:rsidR="00E56E91" w:rsidRPr="00AE3036">
        <w:rPr>
          <w:rFonts w:ascii="Times New Roman" w:hAnsi="Times New Roman" w:cs="Times New Roman"/>
          <w:color w:val="auto"/>
          <w:sz w:val="24"/>
          <w:szCs w:val="24"/>
        </w:rPr>
        <w:t>achiziționarea</w:t>
      </w:r>
      <w:r w:rsidRPr="00AE3036">
        <w:rPr>
          <w:rFonts w:ascii="Times New Roman" w:hAnsi="Times New Roman" w:cs="Times New Roman"/>
          <w:color w:val="auto"/>
          <w:sz w:val="24"/>
          <w:szCs w:val="24"/>
        </w:rPr>
        <w:t xml:space="preserve"> următoarelor servicii:  </w:t>
      </w:r>
    </w:p>
    <w:p w:rsidR="003C49FF" w:rsidRPr="00AE3036" w:rsidRDefault="003C49FF" w:rsidP="00F4783A">
      <w:pPr>
        <w:numPr>
          <w:ilvl w:val="0"/>
          <w:numId w:val="1"/>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Servicii de </w:t>
      </w:r>
      <w:r w:rsidR="00E56E91"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și dezinfecție; </w:t>
      </w:r>
    </w:p>
    <w:p w:rsidR="003C49FF" w:rsidRPr="00AE3036" w:rsidRDefault="003C49FF" w:rsidP="00F4783A">
      <w:pPr>
        <w:numPr>
          <w:ilvl w:val="0"/>
          <w:numId w:val="1"/>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Servicii de deratizare,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ce se vor derula la obiectivele </w:t>
      </w:r>
      <w:r w:rsidR="0019657A" w:rsidRPr="00AE3036">
        <w:rPr>
          <w:rFonts w:ascii="Times New Roman" w:hAnsi="Times New Roman" w:cs="Times New Roman"/>
          <w:color w:val="auto"/>
          <w:sz w:val="24"/>
          <w:szCs w:val="24"/>
        </w:rPr>
        <w:t>aflate în administrarea</w:t>
      </w:r>
      <w:r w:rsidRPr="00AE3036">
        <w:rPr>
          <w:rFonts w:ascii="Times New Roman" w:hAnsi="Times New Roman" w:cs="Times New Roman"/>
          <w:color w:val="auto"/>
          <w:sz w:val="24"/>
          <w:szCs w:val="24"/>
        </w:rPr>
        <w:t xml:space="preserve"> </w:t>
      </w:r>
      <w:r w:rsidR="0019657A" w:rsidRPr="00AE3036">
        <w:rPr>
          <w:rFonts w:ascii="Times New Roman" w:hAnsi="Times New Roman" w:cs="Times New Roman"/>
          <w:color w:val="auto"/>
          <w:sz w:val="24"/>
          <w:szCs w:val="24"/>
        </w:rPr>
        <w:t>p</w:t>
      </w:r>
      <w:r w:rsidRPr="00AE3036">
        <w:rPr>
          <w:rFonts w:ascii="Times New Roman" w:hAnsi="Times New Roman" w:cs="Times New Roman"/>
          <w:color w:val="auto"/>
          <w:sz w:val="24"/>
          <w:szCs w:val="24"/>
        </w:rPr>
        <w:t xml:space="preserve">rimăriei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județul Covasna.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CAPITOLUL II</w:t>
      </w:r>
      <w:r w:rsidR="00B60F94" w:rsidRPr="00AE3036">
        <w:rPr>
          <w:color w:val="auto"/>
          <w:szCs w:val="24"/>
        </w:rPr>
        <w:t>.</w:t>
      </w:r>
      <w:r w:rsidRPr="00AE3036">
        <w:rPr>
          <w:color w:val="auto"/>
          <w:szCs w:val="24"/>
        </w:rPr>
        <w:t xml:space="preserve"> Cerințe organizatorice minimale </w:t>
      </w:r>
      <w:r w:rsidRPr="00AE3036">
        <w:rPr>
          <w:b w:val="0"/>
          <w:color w:val="auto"/>
          <w:szCs w:val="24"/>
        </w:rPr>
        <w:t xml:space="preserv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5.</w:t>
      </w:r>
      <w:r w:rsidRPr="00AE3036">
        <w:rPr>
          <w:rFonts w:ascii="Times New Roman" w:hAnsi="Times New Roman" w:cs="Times New Roman"/>
          <w:color w:val="auto"/>
          <w:sz w:val="24"/>
          <w:szCs w:val="24"/>
        </w:rPr>
        <w:t xml:space="preserve"> Operatorul activității de dezinsecție, dezinfecție și deratizare din cadrul serviciului de salubrizare a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va asigura: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respectarea legislației, normelor, prescripțiilor şi regulamentelor privind igiena muncii, protecția muncii, gospodărirea apelor, protecția mediului;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exploatarea, întreținerea și reparația instalațiilor și utilajelor cu personal autorizat, în funcție de complexitatea instalației și specificul locului de muncă;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respectarea indicatorilor de performanță și calitate stabiliți prin contractul de delegare a gestiunii serviciilor și precizați în Regulamentul de organizare a activității de dezinsecție, dezinfecție şi deratizare din cadrul serviciului de salubrizare a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furnizarea către Primăria </w:t>
      </w:r>
      <w:r w:rsidR="00373C77"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respectiv A.N.R.S.C., a informațiilor solicitate  şi  accesul la documentațiile și  la actele individuale pe baza cărora prestează activitatea de </w:t>
      </w:r>
      <w:r w:rsidR="002370EC"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2370EC"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și deratizare, și în </w:t>
      </w:r>
      <w:r w:rsidR="002370EC" w:rsidRPr="00AE3036">
        <w:rPr>
          <w:rFonts w:ascii="Times New Roman" w:hAnsi="Times New Roman" w:cs="Times New Roman"/>
          <w:color w:val="auto"/>
          <w:sz w:val="24"/>
          <w:szCs w:val="24"/>
        </w:rPr>
        <w:t>condițiile</w:t>
      </w:r>
      <w:r w:rsidRPr="00AE3036">
        <w:rPr>
          <w:rFonts w:ascii="Times New Roman" w:hAnsi="Times New Roman" w:cs="Times New Roman"/>
          <w:color w:val="auto"/>
          <w:sz w:val="24"/>
          <w:szCs w:val="24"/>
        </w:rPr>
        <w:t xml:space="preserve"> legii;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furnizarea către autoritatea </w:t>
      </w:r>
      <w:r w:rsidR="002370EC" w:rsidRPr="00AE3036">
        <w:rPr>
          <w:rFonts w:ascii="Times New Roman" w:hAnsi="Times New Roman" w:cs="Times New Roman"/>
          <w:color w:val="auto"/>
          <w:sz w:val="24"/>
          <w:szCs w:val="24"/>
        </w:rPr>
        <w:t>administrației</w:t>
      </w:r>
      <w:r w:rsidRPr="00AE3036">
        <w:rPr>
          <w:rFonts w:ascii="Times New Roman" w:hAnsi="Times New Roman" w:cs="Times New Roman"/>
          <w:color w:val="auto"/>
          <w:sz w:val="24"/>
          <w:szCs w:val="24"/>
        </w:rPr>
        <w:t xml:space="preserve"> publice locale, respectiv A.N.R.S.C., a </w:t>
      </w:r>
      <w:r w:rsidR="002370EC" w:rsidRPr="00AE3036">
        <w:rPr>
          <w:rFonts w:ascii="Times New Roman" w:hAnsi="Times New Roman" w:cs="Times New Roman"/>
          <w:color w:val="auto"/>
          <w:sz w:val="24"/>
          <w:szCs w:val="24"/>
        </w:rPr>
        <w:t>informațiilor</w:t>
      </w:r>
      <w:r w:rsidRPr="00AE3036">
        <w:rPr>
          <w:rFonts w:ascii="Times New Roman" w:hAnsi="Times New Roman" w:cs="Times New Roman"/>
          <w:color w:val="auto"/>
          <w:sz w:val="24"/>
          <w:szCs w:val="24"/>
        </w:rPr>
        <w:t xml:space="preserve"> solicitate şi accesul la </w:t>
      </w:r>
      <w:r w:rsidR="002370EC" w:rsidRPr="00AE3036">
        <w:rPr>
          <w:rFonts w:ascii="Times New Roman" w:hAnsi="Times New Roman" w:cs="Times New Roman"/>
          <w:color w:val="auto"/>
          <w:sz w:val="24"/>
          <w:szCs w:val="24"/>
        </w:rPr>
        <w:t>documentațiile</w:t>
      </w:r>
      <w:r w:rsidRPr="00AE3036">
        <w:rPr>
          <w:rFonts w:ascii="Times New Roman" w:hAnsi="Times New Roman" w:cs="Times New Roman"/>
          <w:color w:val="auto"/>
          <w:sz w:val="24"/>
          <w:szCs w:val="24"/>
        </w:rPr>
        <w:t xml:space="preserve"> şi la actele individuale pe baza cărora prestează serviciul de salubrizare, respectiv activitatea de deratizare, dezinsecție, dezinfecție și, în </w:t>
      </w:r>
      <w:r w:rsidR="002370EC" w:rsidRPr="00AE3036">
        <w:rPr>
          <w:rFonts w:ascii="Times New Roman" w:hAnsi="Times New Roman" w:cs="Times New Roman"/>
          <w:color w:val="auto"/>
          <w:sz w:val="24"/>
          <w:szCs w:val="24"/>
        </w:rPr>
        <w:t>condițiile</w:t>
      </w:r>
      <w:r w:rsidRPr="00AE3036">
        <w:rPr>
          <w:rFonts w:ascii="Times New Roman" w:hAnsi="Times New Roman" w:cs="Times New Roman"/>
          <w:color w:val="auto"/>
          <w:sz w:val="24"/>
          <w:szCs w:val="24"/>
        </w:rPr>
        <w:t xml:space="preserve"> legii;</w:t>
      </w:r>
    </w:p>
    <w:p w:rsidR="00B27FED"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respectarea angajamentelor luate prin contractul de delegare a gestiunii activități de dezinsecție,  dezinfecție  şi deratizare;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prestarea activității de dezinsecție, dezinfecție şi deratizare pe întreg domeniul public şi privat a</w:t>
      </w:r>
      <w:r w:rsidR="00364FFE" w:rsidRPr="00AE3036">
        <w:rPr>
          <w:rFonts w:ascii="Times New Roman" w:hAnsi="Times New Roman" w:cs="Times New Roman"/>
          <w:color w:val="auto"/>
          <w:sz w:val="24"/>
          <w:szCs w:val="24"/>
        </w:rPr>
        <w:t>l</w:t>
      </w:r>
      <w:r w:rsidRPr="00AE3036">
        <w:rPr>
          <w:rFonts w:ascii="Times New Roman" w:hAnsi="Times New Roman" w:cs="Times New Roman"/>
          <w:color w:val="auto"/>
          <w:sz w:val="24"/>
          <w:szCs w:val="24"/>
        </w:rPr>
        <w:t xml:space="preserve"> </w:t>
      </w:r>
      <w:r w:rsidR="00853A51"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pentru care deține contract de delegare a gestiunii;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 xml:space="preserve">aplicarea de metode performante de management care să conducă la reducerea costurilor de operare;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realizarea unui sistem de evidență a sesizărilor şi reclamațiilor și de rezolvare operativă a acestora; </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personalul necesar pentru prestarea activității asumate prin contract;</w:t>
      </w:r>
    </w:p>
    <w:p w:rsidR="003C49FF" w:rsidRPr="00AE3036" w:rsidRDefault="003C49FF" w:rsidP="00F4783A">
      <w:pPr>
        <w:numPr>
          <w:ilvl w:val="0"/>
          <w:numId w:val="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o dotare proprie cu instalații și echipamente specifice necesare pentru prestarea activităților în condițiile stabilite prin contract. </w:t>
      </w:r>
    </w:p>
    <w:p w:rsidR="003C49FF" w:rsidRPr="00AE3036" w:rsidRDefault="003C49FF" w:rsidP="00F4783A">
      <w:pPr>
        <w:tabs>
          <w:tab w:val="left" w:pos="1080"/>
        </w:tabs>
        <w:spacing w:after="0" w:line="240" w:lineRule="auto"/>
        <w:ind w:firstLine="720"/>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6.</w:t>
      </w:r>
      <w:r w:rsidRPr="00AE3036">
        <w:rPr>
          <w:rFonts w:ascii="Times New Roman" w:hAnsi="Times New Roman" w:cs="Times New Roman"/>
          <w:color w:val="auto"/>
          <w:sz w:val="24"/>
          <w:szCs w:val="24"/>
        </w:rPr>
        <w:t xml:space="preserve"> Obligațiile și răspunderile operatorului referitoare la activitatea care face obiectul prezentului caiet de sarcini sunt cuprinse în Regulamentul de organizare şi funcționare al activității de  dezinsecție, dezinfecție și deratizare din cadrul serviciului de salubrizare a </w:t>
      </w:r>
      <w:r w:rsidR="00853A51"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7.</w:t>
      </w:r>
      <w:r w:rsidRPr="00AE3036">
        <w:rPr>
          <w:rFonts w:ascii="Times New Roman" w:hAnsi="Times New Roman" w:cs="Times New Roman"/>
          <w:color w:val="auto"/>
          <w:sz w:val="24"/>
          <w:szCs w:val="24"/>
        </w:rPr>
        <w:t xml:space="preserve"> Operatorul va asigura din surse proprii realizarea oricăror reparații, investiții, precum și a  altor cheltuieli în scopul funcționării corespunzătoare a activității de dezinsecție, </w:t>
      </w:r>
      <w:r w:rsidR="002370EC"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și deratizare. </w:t>
      </w:r>
    </w:p>
    <w:p w:rsidR="006B3F4E" w:rsidRPr="00AE3036" w:rsidRDefault="006B3F4E" w:rsidP="00F4783A">
      <w:pPr>
        <w:spacing w:after="0" w:line="240" w:lineRule="auto"/>
        <w:ind w:firstLine="708"/>
        <w:jc w:val="both"/>
        <w:rPr>
          <w:rFonts w:ascii="Times New Roman" w:hAnsi="Times New Roman" w:cs="Times New Roman"/>
          <w:color w:val="auto"/>
          <w:sz w:val="24"/>
          <w:szCs w:val="24"/>
        </w:rPr>
      </w:pP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CAPITOLUL III</w:t>
      </w:r>
      <w:r w:rsidR="00B60F94" w:rsidRPr="00AE3036">
        <w:rPr>
          <w:color w:val="auto"/>
          <w:szCs w:val="24"/>
        </w:rPr>
        <w:t>.</w:t>
      </w:r>
      <w:r w:rsidRPr="00AE3036">
        <w:rPr>
          <w:color w:val="auto"/>
          <w:szCs w:val="24"/>
        </w:rPr>
        <w:t xml:space="preserve"> Necesitatea și oportunitatea efectuării serviciilor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8.</w:t>
      </w:r>
      <w:r w:rsidRPr="00AE3036">
        <w:rPr>
          <w:rFonts w:ascii="Times New Roman" w:hAnsi="Times New Roman" w:cs="Times New Roman"/>
          <w:color w:val="auto"/>
          <w:sz w:val="24"/>
          <w:szCs w:val="24"/>
        </w:rPr>
        <w:t xml:space="preserve"> (1) Modul de organizare şi executare a </w:t>
      </w:r>
      <w:r w:rsidR="002370EC" w:rsidRPr="00AE3036">
        <w:rPr>
          <w:rFonts w:ascii="Times New Roman" w:hAnsi="Times New Roman" w:cs="Times New Roman"/>
          <w:color w:val="auto"/>
          <w:sz w:val="24"/>
          <w:szCs w:val="24"/>
        </w:rPr>
        <w:t>activității</w:t>
      </w:r>
      <w:r w:rsidRPr="00AE3036">
        <w:rPr>
          <w:rFonts w:ascii="Times New Roman" w:hAnsi="Times New Roman" w:cs="Times New Roman"/>
          <w:color w:val="auto"/>
          <w:sz w:val="24"/>
          <w:szCs w:val="24"/>
        </w:rPr>
        <w:t xml:space="preserve"> de </w:t>
      </w:r>
      <w:r w:rsidR="002370EC"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dezinfecție și deratizare, trebuie să se realizeze pe baza următoarelor principii: </w:t>
      </w:r>
    </w:p>
    <w:p w:rsidR="003C49FF" w:rsidRPr="00AE3036" w:rsidRDefault="002370EC"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Protecția</w:t>
      </w:r>
      <w:r w:rsidR="003C49FF"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sănătății</w:t>
      </w:r>
      <w:r w:rsidR="003C49FF"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populației</w:t>
      </w:r>
      <w:r w:rsidR="003C49FF" w:rsidRPr="00AE3036">
        <w:rPr>
          <w:rFonts w:ascii="Times New Roman" w:hAnsi="Times New Roman" w:cs="Times New Roman"/>
          <w:color w:val="auto"/>
          <w:sz w:val="24"/>
          <w:szCs w:val="24"/>
        </w:rPr>
        <w:t xml:space="preserve">;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Responsabilitatea față de </w:t>
      </w:r>
      <w:r w:rsidR="002370EC" w:rsidRPr="00AE3036">
        <w:rPr>
          <w:rFonts w:ascii="Times New Roman" w:hAnsi="Times New Roman" w:cs="Times New Roman"/>
          <w:color w:val="auto"/>
          <w:sz w:val="24"/>
          <w:szCs w:val="24"/>
        </w:rPr>
        <w:t>cetățeni</w:t>
      </w:r>
      <w:r w:rsidRPr="00AE3036">
        <w:rPr>
          <w:rFonts w:ascii="Times New Roman" w:hAnsi="Times New Roman" w:cs="Times New Roman"/>
          <w:color w:val="auto"/>
          <w:sz w:val="24"/>
          <w:szCs w:val="24"/>
        </w:rPr>
        <w:t xml:space="preserve">;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Conservarea şi </w:t>
      </w:r>
      <w:r w:rsidR="002370EC" w:rsidRPr="00AE3036">
        <w:rPr>
          <w:rFonts w:ascii="Times New Roman" w:hAnsi="Times New Roman" w:cs="Times New Roman"/>
          <w:color w:val="auto"/>
          <w:sz w:val="24"/>
          <w:szCs w:val="24"/>
        </w:rPr>
        <w:t>protecția</w:t>
      </w:r>
      <w:r w:rsidRPr="00AE3036">
        <w:rPr>
          <w:rFonts w:ascii="Times New Roman" w:hAnsi="Times New Roman" w:cs="Times New Roman"/>
          <w:color w:val="auto"/>
          <w:sz w:val="24"/>
          <w:szCs w:val="24"/>
        </w:rPr>
        <w:t xml:space="preserve"> mediului înconjurător;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Asigurarea </w:t>
      </w:r>
      <w:r w:rsidR="002370EC" w:rsidRPr="00AE3036">
        <w:rPr>
          <w:rFonts w:ascii="Times New Roman" w:hAnsi="Times New Roman" w:cs="Times New Roman"/>
          <w:color w:val="auto"/>
          <w:sz w:val="24"/>
          <w:szCs w:val="24"/>
        </w:rPr>
        <w:t>calității</w:t>
      </w:r>
      <w:r w:rsidRPr="00AE3036">
        <w:rPr>
          <w:rFonts w:ascii="Times New Roman" w:hAnsi="Times New Roman" w:cs="Times New Roman"/>
          <w:color w:val="auto"/>
          <w:sz w:val="24"/>
          <w:szCs w:val="24"/>
        </w:rPr>
        <w:t xml:space="preserve"> şi </w:t>
      </w:r>
      <w:r w:rsidR="002370EC" w:rsidRPr="00AE3036">
        <w:rPr>
          <w:rFonts w:ascii="Times New Roman" w:hAnsi="Times New Roman" w:cs="Times New Roman"/>
          <w:color w:val="auto"/>
          <w:sz w:val="24"/>
          <w:szCs w:val="24"/>
        </w:rPr>
        <w:t>continuității</w:t>
      </w:r>
      <w:r w:rsidRPr="00AE3036">
        <w:rPr>
          <w:rFonts w:ascii="Times New Roman" w:hAnsi="Times New Roman" w:cs="Times New Roman"/>
          <w:color w:val="auto"/>
          <w:sz w:val="24"/>
          <w:szCs w:val="24"/>
        </w:rPr>
        <w:t xml:space="preserve"> serviciului;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Tarifarea echitabilă, corelată cu calitatea şi cantitatea serviciului prestat;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Securitatea serviciului; </w:t>
      </w:r>
    </w:p>
    <w:p w:rsidR="003C49FF" w:rsidRPr="00AE3036" w:rsidRDefault="003C49FF" w:rsidP="00F4783A">
      <w:pPr>
        <w:numPr>
          <w:ilvl w:val="0"/>
          <w:numId w:val="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Dezvoltarea durabilă.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Serviciile de dezinsecție, dezinfecție și deratizare sunt necesare în scopul eliminării sau prevenirii </w:t>
      </w:r>
      <w:r w:rsidR="002370EC" w:rsidRPr="00AE3036">
        <w:rPr>
          <w:rFonts w:ascii="Times New Roman" w:hAnsi="Times New Roman" w:cs="Times New Roman"/>
          <w:color w:val="auto"/>
          <w:sz w:val="24"/>
          <w:szCs w:val="24"/>
        </w:rPr>
        <w:t>apariției</w:t>
      </w:r>
      <w:r w:rsidRPr="00AE3036">
        <w:rPr>
          <w:rFonts w:ascii="Times New Roman" w:hAnsi="Times New Roman" w:cs="Times New Roman"/>
          <w:color w:val="auto"/>
          <w:sz w:val="24"/>
          <w:szCs w:val="24"/>
        </w:rPr>
        <w:t xml:space="preserve"> unor focare de </w:t>
      </w:r>
      <w:r w:rsidR="002370EC" w:rsidRPr="00AE3036">
        <w:rPr>
          <w:rFonts w:ascii="Times New Roman" w:hAnsi="Times New Roman" w:cs="Times New Roman"/>
          <w:color w:val="auto"/>
          <w:sz w:val="24"/>
          <w:szCs w:val="24"/>
        </w:rPr>
        <w:t>infecție</w:t>
      </w:r>
      <w:r w:rsidRPr="00AE3036">
        <w:rPr>
          <w:rFonts w:ascii="Times New Roman" w:hAnsi="Times New Roman" w:cs="Times New Roman"/>
          <w:color w:val="auto"/>
          <w:sz w:val="24"/>
          <w:szCs w:val="24"/>
        </w:rPr>
        <w:t xml:space="preserve">, a unor epidemii, boli infecțioase, daune materiale ca urmare a proliferării în sediul </w:t>
      </w:r>
      <w:r w:rsidR="002370EC" w:rsidRPr="00AE3036">
        <w:rPr>
          <w:rFonts w:ascii="Times New Roman" w:hAnsi="Times New Roman" w:cs="Times New Roman"/>
          <w:color w:val="auto"/>
          <w:sz w:val="24"/>
          <w:szCs w:val="24"/>
        </w:rPr>
        <w:t>unității</w:t>
      </w:r>
      <w:r w:rsidRPr="00AE3036">
        <w:rPr>
          <w:rFonts w:ascii="Times New Roman" w:hAnsi="Times New Roman" w:cs="Times New Roman"/>
          <w:color w:val="auto"/>
          <w:sz w:val="24"/>
          <w:szCs w:val="24"/>
        </w:rPr>
        <w:t xml:space="preserve"> și restul obiectivelor </w:t>
      </w:r>
      <w:proofErr w:type="spellStart"/>
      <w:r w:rsidRPr="00AE3036">
        <w:rPr>
          <w:rFonts w:ascii="Times New Roman" w:hAnsi="Times New Roman" w:cs="Times New Roman"/>
          <w:color w:val="auto"/>
          <w:sz w:val="24"/>
          <w:szCs w:val="24"/>
        </w:rPr>
        <w:t>socio</w:t>
      </w:r>
      <w:proofErr w:type="spellEnd"/>
      <w:r w:rsidRPr="00AE3036">
        <w:rPr>
          <w:rFonts w:ascii="Times New Roman" w:hAnsi="Times New Roman" w:cs="Times New Roman"/>
          <w:color w:val="auto"/>
          <w:sz w:val="24"/>
          <w:szCs w:val="24"/>
        </w:rPr>
        <w:t xml:space="preserve">-culturale, educative, servicii etc. a insectelor (țânțari, </w:t>
      </w:r>
      <w:r w:rsidR="002370EC" w:rsidRPr="00AE3036">
        <w:rPr>
          <w:rFonts w:ascii="Times New Roman" w:hAnsi="Times New Roman" w:cs="Times New Roman"/>
          <w:color w:val="auto"/>
          <w:sz w:val="24"/>
          <w:szCs w:val="24"/>
        </w:rPr>
        <w:t>muște</w:t>
      </w:r>
      <w:r w:rsidRPr="00AE3036">
        <w:rPr>
          <w:rFonts w:ascii="Times New Roman" w:hAnsi="Times New Roman" w:cs="Times New Roman"/>
          <w:color w:val="auto"/>
          <w:sz w:val="24"/>
          <w:szCs w:val="24"/>
        </w:rPr>
        <w:t xml:space="preserve">, gândaci de bucătărie, </w:t>
      </w:r>
      <w:r w:rsidR="002370EC" w:rsidRPr="00AE3036">
        <w:rPr>
          <w:rFonts w:ascii="Times New Roman" w:hAnsi="Times New Roman" w:cs="Times New Roman"/>
          <w:color w:val="auto"/>
          <w:sz w:val="24"/>
          <w:szCs w:val="24"/>
        </w:rPr>
        <w:t>ploșnițe</w:t>
      </w:r>
      <w:r w:rsidRPr="00AE3036">
        <w:rPr>
          <w:rFonts w:ascii="Times New Roman" w:hAnsi="Times New Roman" w:cs="Times New Roman"/>
          <w:color w:val="auto"/>
          <w:sz w:val="24"/>
          <w:szCs w:val="24"/>
        </w:rPr>
        <w:t xml:space="preserve">, purici, furnici, </w:t>
      </w:r>
      <w:r w:rsidR="002370EC" w:rsidRPr="00AE3036">
        <w:rPr>
          <w:rFonts w:ascii="Times New Roman" w:hAnsi="Times New Roman" w:cs="Times New Roman"/>
          <w:color w:val="auto"/>
          <w:sz w:val="24"/>
          <w:szCs w:val="24"/>
        </w:rPr>
        <w:t>căpușe</w:t>
      </w:r>
      <w:r w:rsidRPr="00AE3036">
        <w:rPr>
          <w:rFonts w:ascii="Times New Roman" w:hAnsi="Times New Roman" w:cs="Times New Roman"/>
          <w:color w:val="auto"/>
          <w:sz w:val="24"/>
          <w:szCs w:val="24"/>
        </w:rPr>
        <w:t>, etc.), rozătoarelor (</w:t>
      </w:r>
      <w:r w:rsidR="002370EC" w:rsidRPr="00AE3036">
        <w:rPr>
          <w:rFonts w:ascii="Times New Roman" w:hAnsi="Times New Roman" w:cs="Times New Roman"/>
          <w:color w:val="auto"/>
          <w:sz w:val="24"/>
          <w:szCs w:val="24"/>
        </w:rPr>
        <w:t>șoareci</w:t>
      </w:r>
      <w:r w:rsidRPr="00AE3036">
        <w:rPr>
          <w:rFonts w:ascii="Times New Roman" w:hAnsi="Times New Roman" w:cs="Times New Roman"/>
          <w:color w:val="auto"/>
          <w:sz w:val="24"/>
          <w:szCs w:val="24"/>
        </w:rPr>
        <w:t xml:space="preserve"> și/sau </w:t>
      </w:r>
      <w:r w:rsidR="002370EC" w:rsidRPr="00AE3036">
        <w:rPr>
          <w:rFonts w:ascii="Times New Roman" w:hAnsi="Times New Roman" w:cs="Times New Roman"/>
          <w:color w:val="auto"/>
          <w:sz w:val="24"/>
          <w:szCs w:val="24"/>
        </w:rPr>
        <w:t>șobolani</w:t>
      </w:r>
      <w:r w:rsidRPr="00AE3036">
        <w:rPr>
          <w:rFonts w:ascii="Times New Roman" w:hAnsi="Times New Roman" w:cs="Times New Roman"/>
          <w:color w:val="auto"/>
          <w:sz w:val="24"/>
          <w:szCs w:val="24"/>
        </w:rPr>
        <w:t xml:space="preserve">), bacteriilor, germenilor microbieni specifici anumitor boli etc.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Serviciile solicitate trebuie să îndeplinească </w:t>
      </w:r>
      <w:r w:rsidR="002370EC" w:rsidRPr="00AE3036">
        <w:rPr>
          <w:rFonts w:ascii="Times New Roman" w:hAnsi="Times New Roman" w:cs="Times New Roman"/>
          <w:color w:val="auto"/>
          <w:sz w:val="24"/>
          <w:szCs w:val="24"/>
        </w:rPr>
        <w:t>cerințele</w:t>
      </w:r>
      <w:r w:rsidRPr="00AE3036">
        <w:rPr>
          <w:rFonts w:ascii="Times New Roman" w:hAnsi="Times New Roman" w:cs="Times New Roman"/>
          <w:color w:val="auto"/>
          <w:sz w:val="24"/>
          <w:szCs w:val="24"/>
        </w:rPr>
        <w:t xml:space="preserve"> privitoare la </w:t>
      </w:r>
      <w:r w:rsidR="002370EC" w:rsidRPr="00AE3036">
        <w:rPr>
          <w:rFonts w:ascii="Times New Roman" w:hAnsi="Times New Roman" w:cs="Times New Roman"/>
          <w:color w:val="auto"/>
          <w:sz w:val="24"/>
          <w:szCs w:val="24"/>
        </w:rPr>
        <w:t>funcționalitate</w:t>
      </w:r>
      <w:r w:rsidRPr="00AE3036">
        <w:rPr>
          <w:rFonts w:ascii="Times New Roman" w:hAnsi="Times New Roman" w:cs="Times New Roman"/>
          <w:color w:val="auto"/>
          <w:sz w:val="24"/>
          <w:szCs w:val="24"/>
        </w:rPr>
        <w:t xml:space="preserve">, eficiență, fiabilitate în conformitate cu </w:t>
      </w:r>
      <w:r w:rsidR="002370EC" w:rsidRPr="00AE3036">
        <w:rPr>
          <w:rFonts w:ascii="Times New Roman" w:hAnsi="Times New Roman" w:cs="Times New Roman"/>
          <w:color w:val="auto"/>
          <w:sz w:val="24"/>
          <w:szCs w:val="24"/>
        </w:rPr>
        <w:t>specificațiile</w:t>
      </w:r>
      <w:r w:rsidRPr="00AE3036">
        <w:rPr>
          <w:rFonts w:ascii="Times New Roman" w:hAnsi="Times New Roman" w:cs="Times New Roman"/>
          <w:color w:val="auto"/>
          <w:sz w:val="24"/>
          <w:szCs w:val="24"/>
        </w:rPr>
        <w:t xml:space="preserve"> producătorului pentru </w:t>
      </w:r>
      <w:r w:rsidR="002370EC" w:rsidRPr="00AE3036">
        <w:rPr>
          <w:rFonts w:ascii="Times New Roman" w:hAnsi="Times New Roman" w:cs="Times New Roman"/>
          <w:color w:val="auto"/>
          <w:sz w:val="24"/>
          <w:szCs w:val="24"/>
        </w:rPr>
        <w:t>substanțele</w:t>
      </w:r>
      <w:r w:rsidRPr="00AE3036">
        <w:rPr>
          <w:rFonts w:ascii="Times New Roman" w:hAnsi="Times New Roman" w:cs="Times New Roman"/>
          <w:color w:val="auto"/>
          <w:sz w:val="24"/>
          <w:szCs w:val="24"/>
        </w:rPr>
        <w:t xml:space="preserve"> și produsele utilizate și garantate de acesta, astfel încât acestea să îndeplinească scopul declarat anterior.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(4) Serviciile vor fi efectuate în prezența unui reprezentant al beneficiarului care va urmări ca prestatorul de servicii să </w:t>
      </w:r>
      <w:r w:rsidR="002370EC" w:rsidRPr="00AE3036">
        <w:rPr>
          <w:rFonts w:ascii="Times New Roman" w:hAnsi="Times New Roman" w:cs="Times New Roman"/>
          <w:color w:val="auto"/>
          <w:sz w:val="24"/>
          <w:szCs w:val="24"/>
        </w:rPr>
        <w:t>acționeze</w:t>
      </w:r>
      <w:r w:rsidRPr="00AE3036">
        <w:rPr>
          <w:rFonts w:ascii="Times New Roman" w:hAnsi="Times New Roman" w:cs="Times New Roman"/>
          <w:color w:val="auto"/>
          <w:sz w:val="24"/>
          <w:szCs w:val="24"/>
        </w:rPr>
        <w:t xml:space="preserve"> cu mijloacele de </w:t>
      </w:r>
      <w:r w:rsidR="002370EC" w:rsidRPr="00AE3036">
        <w:rPr>
          <w:rFonts w:ascii="Times New Roman" w:hAnsi="Times New Roman" w:cs="Times New Roman"/>
          <w:color w:val="auto"/>
          <w:sz w:val="24"/>
          <w:szCs w:val="24"/>
        </w:rPr>
        <w:t>intervenție</w:t>
      </w:r>
      <w:r w:rsidRPr="00AE3036">
        <w:rPr>
          <w:rFonts w:ascii="Times New Roman" w:hAnsi="Times New Roman" w:cs="Times New Roman"/>
          <w:color w:val="auto"/>
          <w:sz w:val="24"/>
          <w:szCs w:val="24"/>
        </w:rPr>
        <w:t xml:space="preserve">, materialele, </w:t>
      </w:r>
      <w:r w:rsidR="002370EC" w:rsidRPr="00AE3036">
        <w:rPr>
          <w:rFonts w:ascii="Times New Roman" w:hAnsi="Times New Roman" w:cs="Times New Roman"/>
          <w:color w:val="auto"/>
          <w:sz w:val="24"/>
          <w:szCs w:val="24"/>
        </w:rPr>
        <w:t>substanțele</w:t>
      </w:r>
      <w:r w:rsidRPr="00AE3036">
        <w:rPr>
          <w:rFonts w:ascii="Times New Roman" w:hAnsi="Times New Roman" w:cs="Times New Roman"/>
          <w:color w:val="auto"/>
          <w:sz w:val="24"/>
          <w:szCs w:val="24"/>
        </w:rPr>
        <w:t xml:space="preserve">, </w:t>
      </w:r>
      <w:r w:rsidR="002370EC" w:rsidRPr="00AE3036">
        <w:rPr>
          <w:rFonts w:ascii="Times New Roman" w:hAnsi="Times New Roman" w:cs="Times New Roman"/>
          <w:color w:val="auto"/>
          <w:sz w:val="24"/>
          <w:szCs w:val="24"/>
        </w:rPr>
        <w:t>soluțiile</w:t>
      </w:r>
      <w:r w:rsidRPr="00AE3036">
        <w:rPr>
          <w:rFonts w:ascii="Times New Roman" w:hAnsi="Times New Roman" w:cs="Times New Roman"/>
          <w:color w:val="auto"/>
          <w:sz w:val="24"/>
          <w:szCs w:val="24"/>
        </w:rPr>
        <w:t xml:space="preserve"> etc. prevăzute în contract precum și utilizarea dozelor și a </w:t>
      </w:r>
      <w:r w:rsidR="002370EC" w:rsidRPr="00AE3036">
        <w:rPr>
          <w:rFonts w:ascii="Times New Roman" w:hAnsi="Times New Roman" w:cs="Times New Roman"/>
          <w:color w:val="auto"/>
          <w:sz w:val="24"/>
          <w:szCs w:val="24"/>
        </w:rPr>
        <w:t>concentrațiilor</w:t>
      </w:r>
      <w:r w:rsidRPr="00AE3036">
        <w:rPr>
          <w:rFonts w:ascii="Times New Roman" w:hAnsi="Times New Roman" w:cs="Times New Roman"/>
          <w:color w:val="auto"/>
          <w:sz w:val="24"/>
          <w:szCs w:val="24"/>
        </w:rPr>
        <w:t xml:space="preserve"> recomandate de producător.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(5) Conformitatea </w:t>
      </w:r>
      <w:r w:rsidR="002370EC" w:rsidRPr="00AE3036">
        <w:rPr>
          <w:rFonts w:ascii="Times New Roman" w:hAnsi="Times New Roman" w:cs="Times New Roman"/>
          <w:color w:val="auto"/>
          <w:sz w:val="24"/>
          <w:szCs w:val="24"/>
        </w:rPr>
        <w:t>substanțelor</w:t>
      </w:r>
      <w:r w:rsidRPr="00AE3036">
        <w:rPr>
          <w:rFonts w:ascii="Times New Roman" w:hAnsi="Times New Roman" w:cs="Times New Roman"/>
          <w:color w:val="auto"/>
          <w:sz w:val="24"/>
          <w:szCs w:val="24"/>
        </w:rPr>
        <w:t xml:space="preserve">, </w:t>
      </w:r>
      <w:r w:rsidR="002370EC" w:rsidRPr="00AE3036">
        <w:rPr>
          <w:rFonts w:ascii="Times New Roman" w:hAnsi="Times New Roman" w:cs="Times New Roman"/>
          <w:color w:val="auto"/>
          <w:sz w:val="24"/>
          <w:szCs w:val="24"/>
        </w:rPr>
        <w:t>soluțiilor</w:t>
      </w:r>
      <w:r w:rsidRPr="00AE3036">
        <w:rPr>
          <w:rFonts w:ascii="Times New Roman" w:hAnsi="Times New Roman" w:cs="Times New Roman"/>
          <w:color w:val="auto"/>
          <w:sz w:val="24"/>
          <w:szCs w:val="24"/>
        </w:rPr>
        <w:t xml:space="preserve">, materialelor şi/sau produselor utilizate de prestator este dată de faptul că acestea sunt </w:t>
      </w:r>
      <w:r w:rsidR="002370EC" w:rsidRPr="00AE3036">
        <w:rPr>
          <w:rFonts w:ascii="Times New Roman" w:hAnsi="Times New Roman" w:cs="Times New Roman"/>
          <w:color w:val="auto"/>
          <w:sz w:val="24"/>
          <w:szCs w:val="24"/>
        </w:rPr>
        <w:t>menționate</w:t>
      </w:r>
      <w:r w:rsidRPr="00AE3036">
        <w:rPr>
          <w:rFonts w:ascii="Times New Roman" w:hAnsi="Times New Roman" w:cs="Times New Roman"/>
          <w:color w:val="auto"/>
          <w:sz w:val="24"/>
          <w:szCs w:val="24"/>
        </w:rPr>
        <w:t xml:space="preserve"> într-o </w:t>
      </w:r>
      <w:r w:rsidR="002370EC" w:rsidRPr="00AE3036">
        <w:rPr>
          <w:rFonts w:ascii="Times New Roman" w:hAnsi="Times New Roman" w:cs="Times New Roman"/>
          <w:color w:val="auto"/>
          <w:sz w:val="24"/>
          <w:szCs w:val="24"/>
        </w:rPr>
        <w:t>fișă</w:t>
      </w:r>
      <w:r w:rsidRPr="00AE3036">
        <w:rPr>
          <w:rFonts w:ascii="Times New Roman" w:hAnsi="Times New Roman" w:cs="Times New Roman"/>
          <w:color w:val="auto"/>
          <w:sz w:val="24"/>
          <w:szCs w:val="24"/>
        </w:rPr>
        <w:t xml:space="preserve"> tehnică emisă de producător în care să fie specificate toate caracteristicile tehnice </w:t>
      </w:r>
      <w:r w:rsidR="002370EC" w:rsidRPr="00AE3036">
        <w:rPr>
          <w:rFonts w:ascii="Times New Roman" w:hAnsi="Times New Roman" w:cs="Times New Roman"/>
          <w:color w:val="auto"/>
          <w:sz w:val="24"/>
          <w:szCs w:val="24"/>
        </w:rPr>
        <w:t>funcționale</w:t>
      </w:r>
      <w:r w:rsidRPr="00AE3036">
        <w:rPr>
          <w:rFonts w:ascii="Times New Roman" w:hAnsi="Times New Roman" w:cs="Times New Roman"/>
          <w:color w:val="auto"/>
          <w:sz w:val="24"/>
          <w:szCs w:val="24"/>
        </w:rPr>
        <w:t xml:space="preserve">, </w:t>
      </w:r>
      <w:r w:rsidR="002370EC" w:rsidRPr="00AE3036">
        <w:rPr>
          <w:rFonts w:ascii="Times New Roman" w:hAnsi="Times New Roman" w:cs="Times New Roman"/>
          <w:color w:val="auto"/>
          <w:sz w:val="24"/>
          <w:szCs w:val="24"/>
        </w:rPr>
        <w:t>instrucțiuni</w:t>
      </w:r>
      <w:r w:rsidRPr="00AE3036">
        <w:rPr>
          <w:rFonts w:ascii="Times New Roman" w:hAnsi="Times New Roman" w:cs="Times New Roman"/>
          <w:color w:val="auto"/>
          <w:sz w:val="24"/>
          <w:szCs w:val="24"/>
        </w:rPr>
        <w:t xml:space="preserve"> de utilizare şi eliminare, de depozitare, efecte nocive asupra </w:t>
      </w:r>
      <w:r w:rsidR="002370EC" w:rsidRPr="00AE3036">
        <w:rPr>
          <w:rFonts w:ascii="Times New Roman" w:hAnsi="Times New Roman" w:cs="Times New Roman"/>
          <w:color w:val="auto"/>
          <w:sz w:val="24"/>
          <w:szCs w:val="24"/>
        </w:rPr>
        <w:t>populației</w:t>
      </w:r>
      <w:r w:rsidRPr="00AE3036">
        <w:rPr>
          <w:rFonts w:ascii="Times New Roman" w:hAnsi="Times New Roman" w:cs="Times New Roman"/>
          <w:color w:val="auto"/>
          <w:sz w:val="24"/>
          <w:szCs w:val="24"/>
        </w:rPr>
        <w:t xml:space="preserve"> sau mediului înconjurător precum și alte </w:t>
      </w:r>
      <w:r w:rsidR="002370EC" w:rsidRPr="00AE3036">
        <w:rPr>
          <w:rFonts w:ascii="Times New Roman" w:hAnsi="Times New Roman" w:cs="Times New Roman"/>
          <w:color w:val="auto"/>
          <w:sz w:val="24"/>
          <w:szCs w:val="24"/>
        </w:rPr>
        <w:t>informații</w:t>
      </w:r>
      <w:r w:rsidRPr="00AE3036">
        <w:rPr>
          <w:rFonts w:ascii="Times New Roman" w:hAnsi="Times New Roman" w:cs="Times New Roman"/>
          <w:color w:val="auto"/>
          <w:sz w:val="24"/>
          <w:szCs w:val="24"/>
        </w:rPr>
        <w:t xml:space="preserve"> pe care producătorul le consideră utile.</w:t>
      </w:r>
      <w:r w:rsidRPr="00AE3036">
        <w:rPr>
          <w:rFonts w:ascii="Times New Roman" w:hAnsi="Times New Roman" w:cs="Times New Roman"/>
          <w:b/>
          <w:color w:val="auto"/>
          <w:sz w:val="24"/>
          <w:szCs w:val="24"/>
        </w:rPr>
        <w:t xml:space="preserv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CAPITOLUL IV</w:t>
      </w:r>
      <w:r w:rsidR="00B60F94" w:rsidRPr="00AE3036">
        <w:rPr>
          <w:color w:val="auto"/>
          <w:szCs w:val="24"/>
        </w:rPr>
        <w:t>.</w:t>
      </w:r>
      <w:r w:rsidRPr="00AE3036">
        <w:rPr>
          <w:color w:val="auto"/>
          <w:szCs w:val="24"/>
        </w:rPr>
        <w:t xml:space="preserve"> Activitatea de dezinsecție, dezinfecție și deratizare din cadrul serviciului de salubrizare a</w:t>
      </w:r>
      <w:r w:rsidR="00364FFE" w:rsidRPr="00AE3036">
        <w:rPr>
          <w:color w:val="auto"/>
          <w:szCs w:val="24"/>
        </w:rPr>
        <w:t>l</w:t>
      </w:r>
      <w:r w:rsidRPr="00AE3036">
        <w:rPr>
          <w:color w:val="auto"/>
          <w:szCs w:val="24"/>
        </w:rPr>
        <w:t xml:space="preserve"> </w:t>
      </w:r>
      <w:r w:rsidR="00853A51" w:rsidRPr="00AE3036">
        <w:rPr>
          <w:color w:val="auto"/>
          <w:szCs w:val="24"/>
        </w:rPr>
        <w:t>m</w:t>
      </w:r>
      <w:r w:rsidRPr="00AE3036">
        <w:rPr>
          <w:color w:val="auto"/>
          <w:szCs w:val="24"/>
        </w:rPr>
        <w:t xml:space="preserve">unicipiului Sfântu Gheorghe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9.</w:t>
      </w:r>
      <w:r w:rsidRPr="00AE3036">
        <w:rPr>
          <w:rFonts w:ascii="Times New Roman" w:hAnsi="Times New Roman" w:cs="Times New Roman"/>
          <w:color w:val="auto"/>
          <w:sz w:val="24"/>
          <w:szCs w:val="24"/>
        </w:rPr>
        <w:t xml:space="preserve"> (1) În vederea realizării unor tratamente eficiente de dezinsecție, dezinfecț</w:t>
      </w:r>
      <w:r w:rsidR="001A77C3" w:rsidRPr="00AE3036">
        <w:rPr>
          <w:rFonts w:ascii="Times New Roman" w:hAnsi="Times New Roman" w:cs="Times New Roman"/>
          <w:color w:val="auto"/>
          <w:sz w:val="24"/>
          <w:szCs w:val="24"/>
        </w:rPr>
        <w:t>ie şi deratizare, operatorul îm</w:t>
      </w:r>
      <w:r w:rsidRPr="00AE3036">
        <w:rPr>
          <w:rFonts w:ascii="Times New Roman" w:hAnsi="Times New Roman" w:cs="Times New Roman"/>
          <w:color w:val="auto"/>
          <w:sz w:val="24"/>
          <w:szCs w:val="24"/>
        </w:rPr>
        <w:t>preună cu autoritatea locală întocmește un program unitar de acțiune</w:t>
      </w:r>
      <w:r w:rsidR="001A77C3" w:rsidRPr="00AE3036">
        <w:rPr>
          <w:rFonts w:ascii="Times New Roman" w:hAnsi="Times New Roman" w:cs="Times New Roman"/>
          <w:color w:val="auto"/>
          <w:sz w:val="24"/>
          <w:szCs w:val="24"/>
        </w:rPr>
        <w:t xml:space="preserve"> pentru combatere a vectorilor, în termen de 15 zile de la data încheierii contractului de delegare.</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Perioada de execuție a tratamentelor se decalează de comun acord cu autoritatea administrației  publice locale, în cazul în care se înregistrează condiții meteo nefavorabile.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 xml:space="preserve">(3) Obiectivele din programul unitar de acțiune la care se aplică tratamentele sunt: </w:t>
      </w:r>
    </w:p>
    <w:p w:rsidR="003C49FF" w:rsidRPr="00AE3036" w:rsidRDefault="003C49FF" w:rsidP="00F4783A">
      <w:pPr>
        <w:numPr>
          <w:ilvl w:val="1"/>
          <w:numId w:val="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spațiile deschise</w:t>
      </w:r>
      <w:r w:rsidR="006913B0" w:rsidRPr="00AE3036">
        <w:rPr>
          <w:rFonts w:ascii="Times New Roman" w:hAnsi="Times New Roman" w:cs="Times New Roman"/>
          <w:color w:val="auto"/>
          <w:sz w:val="24"/>
          <w:szCs w:val="24"/>
        </w:rPr>
        <w:t xml:space="preserve"> și închise</w:t>
      </w:r>
      <w:r w:rsidRPr="00AE3036">
        <w:rPr>
          <w:rFonts w:ascii="Times New Roman" w:hAnsi="Times New Roman" w:cs="Times New Roman"/>
          <w:color w:val="auto"/>
          <w:sz w:val="24"/>
          <w:szCs w:val="24"/>
        </w:rPr>
        <w:t xml:space="preserve"> din domeniul public și privat al localității; </w:t>
      </w:r>
    </w:p>
    <w:p w:rsidR="003C49FF" w:rsidRPr="00AE3036" w:rsidRDefault="003C49FF" w:rsidP="00F4783A">
      <w:pPr>
        <w:numPr>
          <w:ilvl w:val="1"/>
          <w:numId w:val="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spațiile deschise ale </w:t>
      </w:r>
      <w:r w:rsidR="001A77C3" w:rsidRPr="00AE3036">
        <w:rPr>
          <w:rFonts w:ascii="Times New Roman" w:hAnsi="Times New Roman" w:cs="Times New Roman"/>
          <w:color w:val="auto"/>
          <w:sz w:val="24"/>
          <w:szCs w:val="24"/>
        </w:rPr>
        <w:t>persoanelor fizice şi juridice, în ca</w:t>
      </w:r>
      <w:r w:rsidR="001653D2" w:rsidRPr="00AE3036">
        <w:rPr>
          <w:rFonts w:ascii="Times New Roman" w:hAnsi="Times New Roman" w:cs="Times New Roman"/>
          <w:color w:val="auto"/>
          <w:sz w:val="24"/>
          <w:szCs w:val="24"/>
        </w:rPr>
        <w:t>z</w:t>
      </w:r>
      <w:r w:rsidR="001A77C3" w:rsidRPr="00AE3036">
        <w:rPr>
          <w:rFonts w:ascii="Times New Roman" w:hAnsi="Times New Roman" w:cs="Times New Roman"/>
          <w:color w:val="auto"/>
          <w:sz w:val="24"/>
          <w:szCs w:val="24"/>
        </w:rPr>
        <w:t>ul tratamentelor de dezinsecție, care se execută de pe aliniamentul stradal, adiacent acestor spații, cu utilaje adecvate;</w:t>
      </w:r>
    </w:p>
    <w:p w:rsidR="003C49FF" w:rsidRPr="00AE3036" w:rsidRDefault="003C49FF" w:rsidP="00F4783A">
      <w:pPr>
        <w:numPr>
          <w:ilvl w:val="1"/>
          <w:numId w:val="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spațiile comune închise ale c</w:t>
      </w:r>
      <w:r w:rsidR="001653D2" w:rsidRPr="00AE3036">
        <w:rPr>
          <w:rFonts w:ascii="Times New Roman" w:hAnsi="Times New Roman" w:cs="Times New Roman"/>
          <w:color w:val="auto"/>
          <w:sz w:val="24"/>
          <w:szCs w:val="24"/>
        </w:rPr>
        <w:t>lădirilor persoanelor fizice, și</w:t>
      </w:r>
      <w:r w:rsidRPr="00AE3036">
        <w:rPr>
          <w:rFonts w:ascii="Times New Roman" w:hAnsi="Times New Roman" w:cs="Times New Roman"/>
          <w:color w:val="auto"/>
          <w:sz w:val="24"/>
          <w:szCs w:val="24"/>
        </w:rPr>
        <w:t xml:space="preserve"> persoanelor juridice (casa scării, subsol și alte asemenea); </w:t>
      </w:r>
    </w:p>
    <w:p w:rsidR="003C49FF" w:rsidRPr="00AE3036" w:rsidRDefault="003C49FF" w:rsidP="00F4783A">
      <w:pPr>
        <w:numPr>
          <w:ilvl w:val="1"/>
          <w:numId w:val="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căminele şi canalele aferente rețelelor </w:t>
      </w:r>
      <w:proofErr w:type="spellStart"/>
      <w:r w:rsidRPr="00AE3036">
        <w:rPr>
          <w:rFonts w:ascii="Times New Roman" w:hAnsi="Times New Roman" w:cs="Times New Roman"/>
          <w:color w:val="auto"/>
          <w:sz w:val="24"/>
          <w:szCs w:val="24"/>
        </w:rPr>
        <w:t>tehnico</w:t>
      </w:r>
      <w:proofErr w:type="spellEnd"/>
      <w:r w:rsidRPr="00AE3036">
        <w:rPr>
          <w:rFonts w:ascii="Times New Roman" w:hAnsi="Times New Roman" w:cs="Times New Roman"/>
          <w:color w:val="auto"/>
          <w:sz w:val="24"/>
          <w:szCs w:val="24"/>
        </w:rPr>
        <w:t xml:space="preserve">-edilitare.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10.</w:t>
      </w:r>
      <w:r w:rsidRPr="00AE3036">
        <w:rPr>
          <w:rFonts w:ascii="Times New Roman" w:hAnsi="Times New Roman" w:cs="Times New Roman"/>
          <w:color w:val="auto"/>
          <w:sz w:val="24"/>
          <w:szCs w:val="24"/>
        </w:rPr>
        <w:t xml:space="preserve"> Autoritatea administrației publice locale, instituțiile publice, operatorii economici, cetățenii cu gospodării individuale şi asociațiile de proprietari/locatari au obligația de a asigura  executarea tratamentelor pentru combaterea ar</w:t>
      </w:r>
      <w:r w:rsidR="006B3F4E" w:rsidRPr="00AE3036">
        <w:rPr>
          <w:rFonts w:ascii="Times New Roman" w:hAnsi="Times New Roman" w:cs="Times New Roman"/>
          <w:color w:val="auto"/>
          <w:sz w:val="24"/>
          <w:szCs w:val="24"/>
        </w:rPr>
        <w:t>tropodelor şi rozătoarelor purtă</w:t>
      </w:r>
      <w:r w:rsidRPr="00AE3036">
        <w:rPr>
          <w:rFonts w:ascii="Times New Roman" w:hAnsi="Times New Roman" w:cs="Times New Roman"/>
          <w:color w:val="auto"/>
          <w:sz w:val="24"/>
          <w:szCs w:val="24"/>
        </w:rPr>
        <w:t xml:space="preserve">toare de maladii transmisibile și/sau generatoare de disconfort din spațiile pe care le dețin sub orice titlu, la frecvența prevăzută în prezentul caiet de sarcini. </w:t>
      </w:r>
    </w:p>
    <w:p w:rsidR="00564BB3"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11. </w:t>
      </w:r>
      <w:r w:rsidRPr="00AE3036">
        <w:rPr>
          <w:rFonts w:ascii="Times New Roman" w:hAnsi="Times New Roman" w:cs="Times New Roman"/>
          <w:color w:val="auto"/>
          <w:sz w:val="24"/>
          <w:szCs w:val="24"/>
        </w:rPr>
        <w:t xml:space="preserve">(1) </w:t>
      </w:r>
      <w:r w:rsidR="000E6BD0" w:rsidRPr="00AE3036">
        <w:rPr>
          <w:rFonts w:ascii="Times New Roman" w:hAnsi="Times New Roman" w:cs="Times New Roman"/>
          <w:b/>
          <w:color w:val="auto"/>
          <w:sz w:val="24"/>
          <w:szCs w:val="24"/>
          <w:u w:val="single"/>
        </w:rPr>
        <w:t>Dezinsecția</w:t>
      </w:r>
      <w:r w:rsidR="00564BB3" w:rsidRPr="00AE3036">
        <w:rPr>
          <w:rFonts w:ascii="Times New Roman" w:hAnsi="Times New Roman" w:cs="Times New Roman"/>
          <w:color w:val="auto"/>
          <w:sz w:val="24"/>
          <w:szCs w:val="24"/>
        </w:rPr>
        <w:t xml:space="preserve"> </w:t>
      </w:r>
      <w:r w:rsidR="000E6BD0" w:rsidRPr="00AE3036">
        <w:rPr>
          <w:rFonts w:ascii="Times New Roman" w:hAnsi="Times New Roman" w:cs="Times New Roman"/>
          <w:color w:val="auto"/>
          <w:sz w:val="24"/>
          <w:szCs w:val="24"/>
        </w:rPr>
        <w:t>reprezintă</w:t>
      </w:r>
      <w:r w:rsidR="00564BB3" w:rsidRPr="00AE3036">
        <w:rPr>
          <w:rFonts w:ascii="Times New Roman" w:hAnsi="Times New Roman" w:cs="Times New Roman"/>
          <w:color w:val="auto"/>
          <w:sz w:val="24"/>
          <w:szCs w:val="24"/>
        </w:rPr>
        <w:t xml:space="preserve"> </w:t>
      </w:r>
      <w:r w:rsidR="000E6BD0" w:rsidRPr="00AE3036">
        <w:rPr>
          <w:rFonts w:ascii="Times New Roman" w:hAnsi="Times New Roman" w:cs="Times New Roman"/>
          <w:color w:val="auto"/>
          <w:sz w:val="24"/>
          <w:szCs w:val="24"/>
        </w:rPr>
        <w:t>acțiunea</w:t>
      </w:r>
      <w:r w:rsidR="00564BB3" w:rsidRPr="00AE3036">
        <w:rPr>
          <w:rFonts w:ascii="Times New Roman" w:hAnsi="Times New Roman" w:cs="Times New Roman"/>
          <w:color w:val="auto"/>
          <w:sz w:val="24"/>
          <w:szCs w:val="24"/>
        </w:rPr>
        <w:t xml:space="preserve"> de combatere a insectelor în stadiul de larvă </w:t>
      </w:r>
      <w:proofErr w:type="spellStart"/>
      <w:r w:rsidR="00564BB3" w:rsidRPr="00AE3036">
        <w:rPr>
          <w:rFonts w:ascii="Times New Roman" w:hAnsi="Times New Roman" w:cs="Times New Roman"/>
          <w:color w:val="auto"/>
          <w:sz w:val="24"/>
          <w:szCs w:val="24"/>
        </w:rPr>
        <w:t>şi</w:t>
      </w:r>
      <w:proofErr w:type="spellEnd"/>
      <w:r w:rsidR="00564BB3" w:rsidRPr="00AE3036">
        <w:rPr>
          <w:rFonts w:ascii="Times New Roman" w:hAnsi="Times New Roman" w:cs="Times New Roman"/>
          <w:color w:val="auto"/>
          <w:sz w:val="24"/>
          <w:szCs w:val="24"/>
        </w:rPr>
        <w:t xml:space="preserve">/sau adult, </w:t>
      </w:r>
      <w:proofErr w:type="spellStart"/>
      <w:r w:rsidR="00564BB3" w:rsidRPr="00AE3036">
        <w:rPr>
          <w:rFonts w:ascii="Times New Roman" w:hAnsi="Times New Roman" w:cs="Times New Roman"/>
          <w:color w:val="auto"/>
          <w:sz w:val="24"/>
          <w:szCs w:val="24"/>
        </w:rPr>
        <w:t>vectoare</w:t>
      </w:r>
      <w:proofErr w:type="spellEnd"/>
      <w:r w:rsidR="00564BB3" w:rsidRPr="00AE3036">
        <w:rPr>
          <w:rFonts w:ascii="Times New Roman" w:hAnsi="Times New Roman" w:cs="Times New Roman"/>
          <w:color w:val="auto"/>
          <w:sz w:val="24"/>
          <w:szCs w:val="24"/>
        </w:rPr>
        <w:t xml:space="preserve"> de maladii transmisibile şi generatoare de disconfort, fiind ansamblul mijloacelor şi metodelor de prevenire şi combatere cu </w:t>
      </w:r>
      <w:r w:rsidR="000E6BD0" w:rsidRPr="00AE3036">
        <w:rPr>
          <w:rFonts w:ascii="Times New Roman" w:hAnsi="Times New Roman" w:cs="Times New Roman"/>
          <w:color w:val="auto"/>
          <w:sz w:val="24"/>
          <w:szCs w:val="24"/>
        </w:rPr>
        <w:t>substanțe</w:t>
      </w:r>
      <w:r w:rsidR="00564BB3" w:rsidRPr="00AE3036">
        <w:rPr>
          <w:rFonts w:ascii="Times New Roman" w:hAnsi="Times New Roman" w:cs="Times New Roman"/>
          <w:color w:val="auto"/>
          <w:sz w:val="24"/>
          <w:szCs w:val="24"/>
        </w:rPr>
        <w:t xml:space="preserve"> chimice specifice a artropodelor ( insecte în stadiul de larva sau adult), care vehiculează şi transmit ( direct sau indirect) boli </w:t>
      </w:r>
      <w:proofErr w:type="spellStart"/>
      <w:r w:rsidR="00564BB3" w:rsidRPr="00AE3036">
        <w:rPr>
          <w:rFonts w:ascii="Times New Roman" w:hAnsi="Times New Roman" w:cs="Times New Roman"/>
          <w:color w:val="auto"/>
          <w:sz w:val="24"/>
          <w:szCs w:val="24"/>
        </w:rPr>
        <w:t>infecto</w:t>
      </w:r>
      <w:proofErr w:type="spellEnd"/>
      <w:r w:rsidR="00564BB3" w:rsidRPr="00AE3036">
        <w:rPr>
          <w:rFonts w:ascii="Times New Roman" w:hAnsi="Times New Roman" w:cs="Times New Roman"/>
          <w:color w:val="auto"/>
          <w:sz w:val="24"/>
          <w:szCs w:val="24"/>
        </w:rPr>
        <w:t xml:space="preserve">-contagioase </w:t>
      </w:r>
      <w:proofErr w:type="spellStart"/>
      <w:r w:rsidR="00564BB3" w:rsidRPr="00AE3036">
        <w:rPr>
          <w:rFonts w:ascii="Times New Roman" w:hAnsi="Times New Roman" w:cs="Times New Roman"/>
          <w:color w:val="auto"/>
          <w:sz w:val="24"/>
          <w:szCs w:val="24"/>
        </w:rPr>
        <w:t>şi</w:t>
      </w:r>
      <w:proofErr w:type="spellEnd"/>
      <w:r w:rsidR="00564BB3" w:rsidRPr="00AE3036">
        <w:rPr>
          <w:rFonts w:ascii="Times New Roman" w:hAnsi="Times New Roman" w:cs="Times New Roman"/>
          <w:color w:val="auto"/>
          <w:sz w:val="24"/>
          <w:szCs w:val="24"/>
        </w:rPr>
        <w:t xml:space="preserve"> parazitare pentru om şi animale sau generatoare de disconfort. Speciile de insecte cele mai des </w:t>
      </w:r>
      <w:r w:rsidR="000E6BD0" w:rsidRPr="00AE3036">
        <w:rPr>
          <w:rFonts w:ascii="Times New Roman" w:hAnsi="Times New Roman" w:cs="Times New Roman"/>
          <w:color w:val="auto"/>
          <w:sz w:val="24"/>
          <w:szCs w:val="24"/>
        </w:rPr>
        <w:t>întâlnite</w:t>
      </w:r>
      <w:r w:rsidR="00564BB3" w:rsidRPr="00AE3036">
        <w:rPr>
          <w:rFonts w:ascii="Times New Roman" w:hAnsi="Times New Roman" w:cs="Times New Roman"/>
          <w:color w:val="auto"/>
          <w:sz w:val="24"/>
          <w:szCs w:val="24"/>
        </w:rPr>
        <w:t xml:space="preserve"> în acest domeniu de activitate sunt: gândacul </w:t>
      </w:r>
      <w:r w:rsidR="000E6BD0" w:rsidRPr="00AE3036">
        <w:rPr>
          <w:rFonts w:ascii="Times New Roman" w:hAnsi="Times New Roman" w:cs="Times New Roman"/>
          <w:color w:val="auto"/>
          <w:sz w:val="24"/>
          <w:szCs w:val="24"/>
        </w:rPr>
        <w:t>roșu</w:t>
      </w:r>
      <w:r w:rsidR="00564BB3" w:rsidRPr="00AE3036">
        <w:rPr>
          <w:rFonts w:ascii="Times New Roman" w:hAnsi="Times New Roman" w:cs="Times New Roman"/>
          <w:color w:val="auto"/>
          <w:sz w:val="24"/>
          <w:szCs w:val="24"/>
        </w:rPr>
        <w:t xml:space="preserve"> de bucătărie, gândacul negru de bucătărie, musca, </w:t>
      </w:r>
      <w:r w:rsidR="000E6BD0" w:rsidRPr="00AE3036">
        <w:rPr>
          <w:rFonts w:ascii="Times New Roman" w:hAnsi="Times New Roman" w:cs="Times New Roman"/>
          <w:color w:val="auto"/>
          <w:sz w:val="24"/>
          <w:szCs w:val="24"/>
        </w:rPr>
        <w:t>țânțarul</w:t>
      </w:r>
      <w:r w:rsidR="00564BB3" w:rsidRPr="00AE3036">
        <w:rPr>
          <w:rFonts w:ascii="Times New Roman" w:hAnsi="Times New Roman" w:cs="Times New Roman"/>
          <w:color w:val="auto"/>
          <w:sz w:val="24"/>
          <w:szCs w:val="24"/>
        </w:rPr>
        <w:t xml:space="preserve">, </w:t>
      </w:r>
      <w:r w:rsidR="000E6BD0" w:rsidRPr="00AE3036">
        <w:rPr>
          <w:rFonts w:ascii="Times New Roman" w:hAnsi="Times New Roman" w:cs="Times New Roman"/>
          <w:color w:val="auto"/>
          <w:sz w:val="24"/>
          <w:szCs w:val="24"/>
        </w:rPr>
        <w:t>căpușa</w:t>
      </w:r>
      <w:r w:rsidR="00564BB3" w:rsidRPr="00AE3036">
        <w:rPr>
          <w:rFonts w:ascii="Times New Roman" w:hAnsi="Times New Roman" w:cs="Times New Roman"/>
          <w:color w:val="auto"/>
          <w:sz w:val="24"/>
          <w:szCs w:val="24"/>
        </w:rPr>
        <w:t xml:space="preserve">, </w:t>
      </w:r>
      <w:r w:rsidR="000E6BD0" w:rsidRPr="00AE3036">
        <w:rPr>
          <w:rFonts w:ascii="Times New Roman" w:hAnsi="Times New Roman" w:cs="Times New Roman"/>
          <w:color w:val="auto"/>
          <w:sz w:val="24"/>
          <w:szCs w:val="24"/>
        </w:rPr>
        <w:t>ploșnița</w:t>
      </w:r>
      <w:r w:rsidR="00564BB3" w:rsidRPr="00AE3036">
        <w:rPr>
          <w:rFonts w:ascii="Times New Roman" w:hAnsi="Times New Roman" w:cs="Times New Roman"/>
          <w:color w:val="auto"/>
          <w:sz w:val="24"/>
          <w:szCs w:val="24"/>
        </w:rPr>
        <w:t xml:space="preserve"> de casa, molia de haine, puricele, păianjenul, </w:t>
      </w:r>
      <w:proofErr w:type="spellStart"/>
      <w:r w:rsidR="00564BB3" w:rsidRPr="00AE3036">
        <w:rPr>
          <w:rFonts w:ascii="Times New Roman" w:hAnsi="Times New Roman" w:cs="Times New Roman"/>
          <w:color w:val="auto"/>
          <w:sz w:val="24"/>
          <w:szCs w:val="24"/>
        </w:rPr>
        <w:t>viespa</w:t>
      </w:r>
      <w:proofErr w:type="spellEnd"/>
      <w:r w:rsidR="00564BB3" w:rsidRPr="00AE3036">
        <w:rPr>
          <w:rFonts w:ascii="Times New Roman" w:hAnsi="Times New Roman" w:cs="Times New Roman"/>
          <w:color w:val="auto"/>
          <w:sz w:val="24"/>
          <w:szCs w:val="24"/>
        </w:rPr>
        <w:t xml:space="preserve">, furnica neagră, molia covoarelor.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Remanența insecticidelor este dictată de: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t xml:space="preserve">a)   insecta țintă; </w:t>
      </w:r>
    </w:p>
    <w:p w:rsidR="003C49FF" w:rsidRPr="00AE3036" w:rsidRDefault="003C49FF" w:rsidP="00F4783A">
      <w:pPr>
        <w:numPr>
          <w:ilvl w:val="0"/>
          <w:numId w:val="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gradul de infestare; </w:t>
      </w:r>
    </w:p>
    <w:p w:rsidR="003C49FF" w:rsidRPr="00AE3036" w:rsidRDefault="003C49FF" w:rsidP="00F4783A">
      <w:pPr>
        <w:numPr>
          <w:ilvl w:val="0"/>
          <w:numId w:val="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gradul de igienizare a locației unde se acționează; </w:t>
      </w:r>
    </w:p>
    <w:p w:rsidR="003C49FF" w:rsidRPr="00AE3036" w:rsidRDefault="003C49FF" w:rsidP="00F4783A">
      <w:pPr>
        <w:numPr>
          <w:ilvl w:val="0"/>
          <w:numId w:val="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substanța activă din </w:t>
      </w:r>
      <w:proofErr w:type="spellStart"/>
      <w:r w:rsidRPr="00AE3036">
        <w:rPr>
          <w:rFonts w:ascii="Times New Roman" w:hAnsi="Times New Roman" w:cs="Times New Roman"/>
          <w:color w:val="auto"/>
          <w:sz w:val="24"/>
          <w:szCs w:val="24"/>
        </w:rPr>
        <w:t>biocidul</w:t>
      </w:r>
      <w:proofErr w:type="spellEnd"/>
      <w:r w:rsidRPr="00AE3036">
        <w:rPr>
          <w:rFonts w:ascii="Times New Roman" w:hAnsi="Times New Roman" w:cs="Times New Roman"/>
          <w:color w:val="auto"/>
          <w:sz w:val="24"/>
          <w:szCs w:val="24"/>
        </w:rPr>
        <w:t xml:space="preserve"> folosit; </w:t>
      </w:r>
    </w:p>
    <w:p w:rsidR="003C49FF" w:rsidRPr="00AE3036" w:rsidRDefault="003C49FF" w:rsidP="00F4783A">
      <w:pPr>
        <w:numPr>
          <w:ilvl w:val="0"/>
          <w:numId w:val="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doza şi rata de aplicare; </w:t>
      </w:r>
    </w:p>
    <w:p w:rsidR="00203DD0" w:rsidRPr="00AE3036" w:rsidRDefault="003C49FF" w:rsidP="00F4783A">
      <w:pPr>
        <w:numPr>
          <w:ilvl w:val="0"/>
          <w:numId w:val="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suprafața pe care se acționează.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Activitatea de dezinsecție se efectuează pe domeniul public şi privat a</w:t>
      </w:r>
      <w:r w:rsidR="00D56EC1" w:rsidRPr="00AE3036">
        <w:rPr>
          <w:rFonts w:ascii="Times New Roman" w:hAnsi="Times New Roman" w:cs="Times New Roman"/>
          <w:color w:val="auto"/>
          <w:sz w:val="24"/>
          <w:szCs w:val="24"/>
        </w:rPr>
        <w:t>l</w:t>
      </w:r>
      <w:r w:rsidRPr="00AE3036">
        <w:rPr>
          <w:rFonts w:ascii="Times New Roman" w:hAnsi="Times New Roman" w:cs="Times New Roman"/>
          <w:color w:val="auto"/>
          <w:sz w:val="24"/>
          <w:szCs w:val="24"/>
        </w:rPr>
        <w:t xml:space="preserve"> </w:t>
      </w:r>
      <w:r w:rsidR="006B3F4E"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respectiv: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clădiri ale unităților sanitare de pe raza unității administrativ-teritoriale;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clădiri ale instituțiilor publice, altele decât unitățile sanitare;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spațiile comune închise din clădirile de tip condominiu (casa scării, subsol și alte asemenea) ale persoanelor fizice și juridice, inclusiv asociații de proprietari/locatari;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spațiile deschise din domeniul pu</w:t>
      </w:r>
      <w:r w:rsidR="006B3F4E" w:rsidRPr="00AE3036">
        <w:rPr>
          <w:rFonts w:ascii="Times New Roman" w:hAnsi="Times New Roman" w:cs="Times New Roman"/>
          <w:color w:val="auto"/>
          <w:sz w:val="24"/>
          <w:szCs w:val="24"/>
        </w:rPr>
        <w:t>blic şi privat ale unității adm</w:t>
      </w:r>
      <w:r w:rsidRPr="00AE3036">
        <w:rPr>
          <w:rFonts w:ascii="Times New Roman" w:hAnsi="Times New Roman" w:cs="Times New Roman"/>
          <w:color w:val="auto"/>
          <w:sz w:val="24"/>
          <w:szCs w:val="24"/>
        </w:rPr>
        <w:t xml:space="preserve">inistrativ-teritoriale: terenuri ale instituțiilor publice din subordine, parcuri, spații verzi, cimitire, piețe, târguri și alte asemenea;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spațiile deschise din proprietatea privată a persoanelor fizice și juridice: terenuri ale operatorilor economici, terenuri ale persoanelor fizice și asociațiilor de proprietari/locatari, terenuri ale instituțiilor publice;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căminele și canalele aferente rețelelor edilitare: alimentare cu apă, canalizare, alimentare cu energie termică, telefonie, rețele subterane de fibră optică și alte asemenea;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clădiri ale operatorilor economici, clădiri ale persoanelor fizice, inclusiv apartamente din imobile de tip condominiu;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subsoluri umede sau inundate; </w:t>
      </w:r>
    </w:p>
    <w:p w:rsidR="003C49FF"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depozite de deșeuri municipale, stații de compostare a deșeurilor biodegradabile, stații de transfer, stații de sortare și alte instalații de tratare/eliminare a deșeurilor; </w:t>
      </w:r>
    </w:p>
    <w:p w:rsidR="00C04ADB" w:rsidRPr="00AE3036" w:rsidRDefault="003C49FF" w:rsidP="00F4783A">
      <w:pPr>
        <w:numPr>
          <w:ilvl w:val="0"/>
          <w:numId w:val="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alte obiective identificate ca reprezentând focare de infestare și care pot pune în pericol sănătatea oamenilor și a animalelor. </w:t>
      </w:r>
    </w:p>
    <w:p w:rsidR="00C04ADB" w:rsidRPr="00AE3036" w:rsidRDefault="00C04ADB"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Boli transmisibile de insecte, fie prin </w:t>
      </w:r>
      <w:r w:rsidR="00421C24" w:rsidRPr="00AE3036">
        <w:rPr>
          <w:rFonts w:ascii="Times New Roman" w:hAnsi="Times New Roman" w:cs="Times New Roman"/>
          <w:color w:val="auto"/>
          <w:sz w:val="24"/>
          <w:szCs w:val="24"/>
        </w:rPr>
        <w:t>înțepătură</w:t>
      </w:r>
      <w:r w:rsidRPr="00AE3036">
        <w:rPr>
          <w:rFonts w:ascii="Times New Roman" w:hAnsi="Times New Roman" w:cs="Times New Roman"/>
          <w:color w:val="auto"/>
          <w:sz w:val="24"/>
          <w:szCs w:val="24"/>
        </w:rPr>
        <w:t xml:space="preserve">, fie prin contact cu alimentele sunt: febra recurentă, tifosul exantematic, tuberculoza, malaria, </w:t>
      </w:r>
      <w:r w:rsidR="00421C24" w:rsidRPr="00AE3036">
        <w:rPr>
          <w:rFonts w:ascii="Times New Roman" w:hAnsi="Times New Roman" w:cs="Times New Roman"/>
          <w:color w:val="auto"/>
          <w:sz w:val="24"/>
          <w:szCs w:val="24"/>
        </w:rPr>
        <w:t>afecțiuni</w:t>
      </w:r>
      <w:r w:rsidRPr="00AE3036">
        <w:rPr>
          <w:rFonts w:ascii="Times New Roman" w:hAnsi="Times New Roman" w:cs="Times New Roman"/>
          <w:color w:val="auto"/>
          <w:sz w:val="24"/>
          <w:szCs w:val="24"/>
        </w:rPr>
        <w:t xml:space="preserve"> cutanate, dermatoze, </w:t>
      </w:r>
      <w:r w:rsidR="00421C24" w:rsidRPr="00AE3036">
        <w:rPr>
          <w:rFonts w:ascii="Times New Roman" w:hAnsi="Times New Roman" w:cs="Times New Roman"/>
          <w:color w:val="auto"/>
          <w:sz w:val="24"/>
          <w:szCs w:val="24"/>
        </w:rPr>
        <w:t>iritații</w:t>
      </w:r>
      <w:r w:rsidRPr="00AE3036">
        <w:rPr>
          <w:rFonts w:ascii="Times New Roman" w:hAnsi="Times New Roman" w:cs="Times New Roman"/>
          <w:color w:val="auto"/>
          <w:sz w:val="24"/>
          <w:szCs w:val="24"/>
        </w:rPr>
        <w:t xml:space="preserve"> ale mucoaselor oculare, viroze, etc.</w:t>
      </w:r>
    </w:p>
    <w:p w:rsidR="00421C24" w:rsidRPr="00AE3036" w:rsidRDefault="00421C24" w:rsidP="00421C24">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Dezinsecția</w:t>
      </w:r>
      <w:r w:rsidR="00564BB3" w:rsidRPr="00AE3036">
        <w:rPr>
          <w:rFonts w:ascii="Times New Roman" w:hAnsi="Times New Roman" w:cs="Times New Roman"/>
          <w:color w:val="auto"/>
          <w:sz w:val="24"/>
          <w:szCs w:val="24"/>
        </w:rPr>
        <w:t xml:space="preserve"> se execută la exterior şi se realizează prin următoarele etape:</w:t>
      </w:r>
    </w:p>
    <w:p w:rsidR="00421C24" w:rsidRPr="00AE3036" w:rsidRDefault="00564BB3" w:rsidP="00421C24">
      <w:pPr>
        <w:pStyle w:val="ListParagraph"/>
        <w:numPr>
          <w:ilvl w:val="0"/>
          <w:numId w:val="35"/>
        </w:numPr>
        <w:spacing w:after="0" w:line="240" w:lineRule="auto"/>
        <w:ind w:left="0" w:firstLine="360"/>
        <w:jc w:val="both"/>
        <w:rPr>
          <w:rFonts w:ascii="Times New Roman" w:hAnsi="Times New Roman" w:cs="Times New Roman"/>
          <w:color w:val="auto"/>
          <w:sz w:val="24"/>
          <w:szCs w:val="24"/>
        </w:rPr>
      </w:pPr>
      <w:proofErr w:type="spellStart"/>
      <w:r w:rsidRPr="00AE3036">
        <w:rPr>
          <w:rFonts w:ascii="Times New Roman" w:hAnsi="Times New Roman" w:cs="Times New Roman"/>
          <w:color w:val="auto"/>
          <w:sz w:val="24"/>
          <w:szCs w:val="24"/>
        </w:rPr>
        <w:t>Delarvicidare</w:t>
      </w:r>
      <w:proofErr w:type="spellEnd"/>
      <w:r w:rsidRPr="00AE3036">
        <w:rPr>
          <w:rFonts w:ascii="Times New Roman" w:hAnsi="Times New Roman" w:cs="Times New Roman"/>
          <w:color w:val="auto"/>
          <w:sz w:val="24"/>
          <w:szCs w:val="24"/>
        </w:rPr>
        <w:t xml:space="preserve"> – </w:t>
      </w:r>
      <w:r w:rsidR="00421C24" w:rsidRPr="00AE3036">
        <w:rPr>
          <w:rFonts w:ascii="Times New Roman" w:hAnsi="Times New Roman" w:cs="Times New Roman"/>
          <w:color w:val="auto"/>
          <w:sz w:val="24"/>
          <w:szCs w:val="24"/>
        </w:rPr>
        <w:t>operație</w:t>
      </w:r>
      <w:r w:rsidRPr="00AE3036">
        <w:rPr>
          <w:rFonts w:ascii="Times New Roman" w:hAnsi="Times New Roman" w:cs="Times New Roman"/>
          <w:color w:val="auto"/>
          <w:sz w:val="24"/>
          <w:szCs w:val="24"/>
        </w:rPr>
        <w:t xml:space="preserve"> care se efectuează cu procedee specifice şi are drept scop tratarea habitatelor larvare, respectiv malurile lacurilor, </w:t>
      </w:r>
      <w:r w:rsidR="00421C24" w:rsidRPr="00AE3036">
        <w:rPr>
          <w:rFonts w:ascii="Times New Roman" w:hAnsi="Times New Roman" w:cs="Times New Roman"/>
          <w:color w:val="auto"/>
          <w:sz w:val="24"/>
          <w:szCs w:val="24"/>
        </w:rPr>
        <w:t>suprafețele</w:t>
      </w:r>
      <w:r w:rsidRPr="00AE3036">
        <w:rPr>
          <w:rFonts w:ascii="Times New Roman" w:hAnsi="Times New Roman" w:cs="Times New Roman"/>
          <w:color w:val="auto"/>
          <w:sz w:val="24"/>
          <w:szCs w:val="24"/>
        </w:rPr>
        <w:t xml:space="preserve"> luciului de apă stătătoare şi a zonelor </w:t>
      </w:r>
      <w:r w:rsidR="00421C24" w:rsidRPr="00AE3036">
        <w:rPr>
          <w:rFonts w:ascii="Times New Roman" w:hAnsi="Times New Roman" w:cs="Times New Roman"/>
          <w:color w:val="auto"/>
          <w:sz w:val="24"/>
          <w:szCs w:val="24"/>
        </w:rPr>
        <w:t>mlăștinoase</w:t>
      </w:r>
      <w:r w:rsidRPr="00AE3036">
        <w:rPr>
          <w:rFonts w:ascii="Times New Roman" w:hAnsi="Times New Roman" w:cs="Times New Roman"/>
          <w:color w:val="auto"/>
          <w:sz w:val="24"/>
          <w:szCs w:val="24"/>
        </w:rPr>
        <w:t>.</w:t>
      </w:r>
    </w:p>
    <w:p w:rsidR="00421C24" w:rsidRPr="00AE3036" w:rsidRDefault="00421C24" w:rsidP="00421C24">
      <w:pPr>
        <w:pStyle w:val="ListParagraph"/>
        <w:numPr>
          <w:ilvl w:val="0"/>
          <w:numId w:val="35"/>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Dezinsecția</w:t>
      </w:r>
      <w:r w:rsidR="00564BB3" w:rsidRPr="00AE3036">
        <w:rPr>
          <w:rFonts w:ascii="Times New Roman" w:hAnsi="Times New Roman" w:cs="Times New Roman"/>
          <w:color w:val="auto"/>
          <w:sz w:val="24"/>
          <w:szCs w:val="24"/>
        </w:rPr>
        <w:t xml:space="preserve"> preventivă ( profilactică) care are scopul de împiedica </w:t>
      </w:r>
      <w:r w:rsidRPr="00AE3036">
        <w:rPr>
          <w:rFonts w:ascii="Times New Roman" w:hAnsi="Times New Roman" w:cs="Times New Roman"/>
          <w:color w:val="auto"/>
          <w:sz w:val="24"/>
          <w:szCs w:val="24"/>
        </w:rPr>
        <w:t>înmulțirea</w:t>
      </w:r>
      <w:r w:rsidR="00564BB3" w:rsidRPr="00AE3036">
        <w:rPr>
          <w:rFonts w:ascii="Times New Roman" w:hAnsi="Times New Roman" w:cs="Times New Roman"/>
          <w:color w:val="auto"/>
          <w:sz w:val="24"/>
          <w:szCs w:val="24"/>
        </w:rPr>
        <w:t xml:space="preserve"> şi răspândirea insectelor, prin crearea de </w:t>
      </w:r>
      <w:r w:rsidRPr="00AE3036">
        <w:rPr>
          <w:rFonts w:ascii="Times New Roman" w:hAnsi="Times New Roman" w:cs="Times New Roman"/>
          <w:color w:val="auto"/>
          <w:sz w:val="24"/>
          <w:szCs w:val="24"/>
        </w:rPr>
        <w:t>condiții</w:t>
      </w:r>
      <w:r w:rsidR="00564BB3" w:rsidRPr="00AE3036">
        <w:rPr>
          <w:rFonts w:ascii="Times New Roman" w:hAnsi="Times New Roman" w:cs="Times New Roman"/>
          <w:color w:val="auto"/>
          <w:sz w:val="24"/>
          <w:szCs w:val="24"/>
        </w:rPr>
        <w:t xml:space="preserve"> nefavorabile dezvoltării acestora . Ea trebuie să aibă caracter permanent – lunar;</w:t>
      </w:r>
    </w:p>
    <w:p w:rsidR="00C04ADB" w:rsidRPr="00AE3036" w:rsidRDefault="00421C24" w:rsidP="00421C24">
      <w:pPr>
        <w:pStyle w:val="ListParagraph"/>
        <w:numPr>
          <w:ilvl w:val="0"/>
          <w:numId w:val="35"/>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Dezinsecția</w:t>
      </w:r>
      <w:r w:rsidR="00564BB3" w:rsidRPr="00AE3036">
        <w:rPr>
          <w:rFonts w:ascii="Times New Roman" w:hAnsi="Times New Roman" w:cs="Times New Roman"/>
          <w:color w:val="auto"/>
          <w:sz w:val="24"/>
          <w:szCs w:val="24"/>
        </w:rPr>
        <w:t xml:space="preserve"> curativă ( de combatere) în focar, care </w:t>
      </w:r>
      <w:r w:rsidRPr="00AE3036">
        <w:rPr>
          <w:rFonts w:ascii="Times New Roman" w:hAnsi="Times New Roman" w:cs="Times New Roman"/>
          <w:color w:val="auto"/>
          <w:sz w:val="24"/>
          <w:szCs w:val="24"/>
        </w:rPr>
        <w:t>urmărește</w:t>
      </w:r>
      <w:r w:rsidR="00564BB3" w:rsidRPr="00AE3036">
        <w:rPr>
          <w:rFonts w:ascii="Times New Roman" w:hAnsi="Times New Roman" w:cs="Times New Roman"/>
          <w:color w:val="auto"/>
          <w:sz w:val="24"/>
          <w:szCs w:val="24"/>
        </w:rPr>
        <w:t xml:space="preserve"> distrugerea şi îndepărtarea insectelor şi </w:t>
      </w:r>
      <w:r w:rsidRPr="00AE3036">
        <w:rPr>
          <w:rFonts w:ascii="Times New Roman" w:hAnsi="Times New Roman" w:cs="Times New Roman"/>
          <w:color w:val="auto"/>
          <w:sz w:val="24"/>
          <w:szCs w:val="24"/>
        </w:rPr>
        <w:t>artropodelor</w:t>
      </w:r>
      <w:r w:rsidR="00564BB3" w:rsidRPr="00AE3036">
        <w:rPr>
          <w:rFonts w:ascii="Times New Roman" w:hAnsi="Times New Roman" w:cs="Times New Roman"/>
          <w:color w:val="auto"/>
          <w:sz w:val="24"/>
          <w:szCs w:val="24"/>
        </w:rPr>
        <w:t xml:space="preserve"> din unitatea asupra căreia se </w:t>
      </w:r>
      <w:r w:rsidRPr="00AE3036">
        <w:rPr>
          <w:rFonts w:ascii="Times New Roman" w:hAnsi="Times New Roman" w:cs="Times New Roman"/>
          <w:color w:val="auto"/>
          <w:sz w:val="24"/>
          <w:szCs w:val="24"/>
        </w:rPr>
        <w:t>acționează</w:t>
      </w:r>
      <w:r w:rsidR="006B3F4E" w:rsidRPr="00AE3036">
        <w:rPr>
          <w:rFonts w:ascii="Times New Roman" w:hAnsi="Times New Roman" w:cs="Times New Roman"/>
          <w:color w:val="auto"/>
          <w:sz w:val="24"/>
          <w:szCs w:val="24"/>
        </w:rPr>
        <w:t>.</w:t>
      </w:r>
      <w:r w:rsidR="00564BB3" w:rsidRPr="00AE3036">
        <w:rPr>
          <w:rFonts w:ascii="Times New Roman" w:hAnsi="Times New Roman" w:cs="Times New Roman"/>
          <w:color w:val="auto"/>
          <w:sz w:val="24"/>
          <w:szCs w:val="24"/>
        </w:rPr>
        <w:t xml:space="preserve"> Ea se realizează la intervale repetate de 10-14 zile pentru distrugerea focarelor, fiind urmată apoi de </w:t>
      </w:r>
      <w:r w:rsidRPr="00AE3036">
        <w:rPr>
          <w:rFonts w:ascii="Times New Roman" w:hAnsi="Times New Roman" w:cs="Times New Roman"/>
          <w:color w:val="auto"/>
          <w:sz w:val="24"/>
          <w:szCs w:val="24"/>
        </w:rPr>
        <w:t>dezinsecția</w:t>
      </w:r>
      <w:r w:rsidR="00564BB3" w:rsidRPr="00AE3036">
        <w:rPr>
          <w:rFonts w:ascii="Times New Roman" w:hAnsi="Times New Roman" w:cs="Times New Roman"/>
          <w:color w:val="auto"/>
          <w:sz w:val="24"/>
          <w:szCs w:val="24"/>
        </w:rPr>
        <w:t xml:space="preserve"> profilactică.</w:t>
      </w:r>
    </w:p>
    <w:p w:rsidR="00A77AA9" w:rsidRPr="00AE3036" w:rsidRDefault="00CC4D18" w:rsidP="00A77AA9">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tab/>
      </w:r>
      <w:r w:rsidR="00564BB3" w:rsidRPr="00AE3036">
        <w:rPr>
          <w:rFonts w:ascii="Times New Roman" w:hAnsi="Times New Roman" w:cs="Times New Roman"/>
          <w:b/>
          <w:color w:val="auto"/>
          <w:sz w:val="24"/>
          <w:szCs w:val="24"/>
        </w:rPr>
        <w:t xml:space="preserve">Factori care </w:t>
      </w:r>
      <w:r w:rsidR="00421C24" w:rsidRPr="00AE3036">
        <w:rPr>
          <w:rFonts w:ascii="Times New Roman" w:hAnsi="Times New Roman" w:cs="Times New Roman"/>
          <w:b/>
          <w:color w:val="auto"/>
          <w:sz w:val="24"/>
          <w:szCs w:val="24"/>
        </w:rPr>
        <w:t>influențează</w:t>
      </w:r>
      <w:r w:rsidR="00564BB3" w:rsidRPr="00AE3036">
        <w:rPr>
          <w:rFonts w:ascii="Times New Roman" w:hAnsi="Times New Roman" w:cs="Times New Roman"/>
          <w:b/>
          <w:color w:val="auto"/>
          <w:sz w:val="24"/>
          <w:szCs w:val="24"/>
        </w:rPr>
        <w:t xml:space="preserve"> </w:t>
      </w:r>
      <w:r w:rsidR="00421C24" w:rsidRPr="00AE3036">
        <w:rPr>
          <w:rFonts w:ascii="Times New Roman" w:hAnsi="Times New Roman" w:cs="Times New Roman"/>
          <w:b/>
          <w:color w:val="auto"/>
          <w:sz w:val="24"/>
          <w:szCs w:val="24"/>
        </w:rPr>
        <w:t>dezinsecția</w:t>
      </w:r>
      <w:r w:rsidR="00564BB3" w:rsidRPr="00AE3036">
        <w:rPr>
          <w:rFonts w:ascii="Times New Roman" w:hAnsi="Times New Roman" w:cs="Times New Roman"/>
          <w:b/>
          <w:color w:val="auto"/>
          <w:sz w:val="24"/>
          <w:szCs w:val="24"/>
        </w:rPr>
        <w:t>:</w:t>
      </w:r>
    </w:p>
    <w:p w:rsidR="00ED09FD" w:rsidRPr="00AE3036" w:rsidRDefault="00564BB3" w:rsidP="00A77AA9">
      <w:pPr>
        <w:pStyle w:val="ListParagraph"/>
        <w:numPr>
          <w:ilvl w:val="0"/>
          <w:numId w:val="3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Simultaneitatea tipurilor de </w:t>
      </w:r>
      <w:r w:rsidR="00421C24" w:rsidRPr="00AE3036">
        <w:rPr>
          <w:rFonts w:ascii="Times New Roman" w:hAnsi="Times New Roman" w:cs="Times New Roman"/>
          <w:color w:val="auto"/>
          <w:sz w:val="24"/>
          <w:szCs w:val="24"/>
        </w:rPr>
        <w:t>dezinsecție</w:t>
      </w:r>
    </w:p>
    <w:p w:rsidR="00ED09FD" w:rsidRPr="00AE3036" w:rsidRDefault="00564BB3" w:rsidP="00ED09FD">
      <w:pPr>
        <w:pStyle w:val="ListParagraph"/>
        <w:numPr>
          <w:ilvl w:val="0"/>
          <w:numId w:val="35"/>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pulverizarea şi tratamentul la sol sub forma de </w:t>
      </w:r>
      <w:r w:rsidR="00F92924" w:rsidRPr="00AE3036">
        <w:rPr>
          <w:rFonts w:ascii="Times New Roman" w:hAnsi="Times New Roman" w:cs="Times New Roman"/>
          <w:color w:val="auto"/>
          <w:sz w:val="24"/>
          <w:szCs w:val="24"/>
        </w:rPr>
        <w:t>ceață</w:t>
      </w:r>
      <w:r w:rsidRPr="00AE3036">
        <w:rPr>
          <w:rFonts w:ascii="Times New Roman" w:hAnsi="Times New Roman" w:cs="Times New Roman"/>
          <w:color w:val="auto"/>
          <w:sz w:val="24"/>
          <w:szCs w:val="24"/>
        </w:rPr>
        <w:t xml:space="preserve">, în parcuri, zone cu </w:t>
      </w:r>
      <w:r w:rsidR="00F92924" w:rsidRPr="00AE3036">
        <w:rPr>
          <w:rFonts w:ascii="Times New Roman" w:hAnsi="Times New Roman" w:cs="Times New Roman"/>
          <w:color w:val="auto"/>
          <w:sz w:val="24"/>
          <w:szCs w:val="24"/>
        </w:rPr>
        <w:t>verdeața</w:t>
      </w:r>
      <w:r w:rsidRPr="00AE3036">
        <w:rPr>
          <w:rFonts w:ascii="Times New Roman" w:hAnsi="Times New Roman" w:cs="Times New Roman"/>
          <w:color w:val="auto"/>
          <w:sz w:val="24"/>
          <w:szCs w:val="24"/>
        </w:rPr>
        <w:t xml:space="preserve">, pentru combaterea </w:t>
      </w:r>
      <w:r w:rsidR="00F92924" w:rsidRPr="00AE3036">
        <w:rPr>
          <w:rFonts w:ascii="Times New Roman" w:hAnsi="Times New Roman" w:cs="Times New Roman"/>
          <w:color w:val="auto"/>
          <w:sz w:val="24"/>
          <w:szCs w:val="24"/>
        </w:rPr>
        <w:t>țânțarilor</w:t>
      </w:r>
      <w:r w:rsidRPr="00AE3036">
        <w:rPr>
          <w:rFonts w:ascii="Times New Roman" w:hAnsi="Times New Roman" w:cs="Times New Roman"/>
          <w:color w:val="auto"/>
          <w:sz w:val="24"/>
          <w:szCs w:val="24"/>
        </w:rPr>
        <w:t xml:space="preserve"> şi a </w:t>
      </w:r>
      <w:r w:rsidR="00F92924" w:rsidRPr="00AE3036">
        <w:rPr>
          <w:rFonts w:ascii="Times New Roman" w:hAnsi="Times New Roman" w:cs="Times New Roman"/>
          <w:color w:val="auto"/>
          <w:sz w:val="24"/>
          <w:szCs w:val="24"/>
        </w:rPr>
        <w:t>muștelor</w:t>
      </w:r>
      <w:r w:rsidRPr="00AE3036">
        <w:rPr>
          <w:rFonts w:ascii="Times New Roman" w:hAnsi="Times New Roman" w:cs="Times New Roman"/>
          <w:color w:val="auto"/>
          <w:sz w:val="24"/>
          <w:szCs w:val="24"/>
        </w:rPr>
        <w:t xml:space="preserve"> adulte asigurând </w:t>
      </w:r>
      <w:r w:rsidR="00F92924" w:rsidRPr="00AE3036">
        <w:rPr>
          <w:rFonts w:ascii="Times New Roman" w:hAnsi="Times New Roman" w:cs="Times New Roman"/>
          <w:color w:val="auto"/>
          <w:sz w:val="24"/>
          <w:szCs w:val="24"/>
        </w:rPr>
        <w:t>distrugerea</w:t>
      </w:r>
      <w:r w:rsidRPr="00AE3036">
        <w:rPr>
          <w:rFonts w:ascii="Times New Roman" w:hAnsi="Times New Roman" w:cs="Times New Roman"/>
          <w:color w:val="auto"/>
          <w:sz w:val="24"/>
          <w:szCs w:val="24"/>
        </w:rPr>
        <w:t xml:space="preserve"> lor imediată;</w:t>
      </w:r>
    </w:p>
    <w:p w:rsidR="00ED09FD" w:rsidRPr="00AE3036" w:rsidRDefault="00564BB3" w:rsidP="00ED09FD">
      <w:pPr>
        <w:pStyle w:val="ListParagraph"/>
        <w:numPr>
          <w:ilvl w:val="0"/>
          <w:numId w:val="35"/>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tratamentul terestru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larvicidarea</w:t>
      </w:r>
      <w:proofErr w:type="spellEnd"/>
      <w:r w:rsidRPr="00AE3036">
        <w:rPr>
          <w:rFonts w:ascii="Times New Roman" w:hAnsi="Times New Roman" w:cs="Times New Roman"/>
          <w:color w:val="auto"/>
          <w:sz w:val="24"/>
          <w:szCs w:val="24"/>
        </w:rPr>
        <w:t xml:space="preserve"> terenurilor de propagare, de ex: terenuri </w:t>
      </w:r>
      <w:proofErr w:type="spellStart"/>
      <w:r w:rsidRPr="00AE3036">
        <w:rPr>
          <w:rFonts w:ascii="Times New Roman" w:hAnsi="Times New Roman" w:cs="Times New Roman"/>
          <w:color w:val="auto"/>
          <w:sz w:val="24"/>
          <w:szCs w:val="24"/>
        </w:rPr>
        <w:t>mlăştinoase</w:t>
      </w:r>
      <w:proofErr w:type="spellEnd"/>
      <w:r w:rsidRPr="00AE3036">
        <w:rPr>
          <w:rFonts w:ascii="Times New Roman" w:hAnsi="Times New Roman" w:cs="Times New Roman"/>
          <w:color w:val="auto"/>
          <w:sz w:val="24"/>
          <w:szCs w:val="24"/>
        </w:rPr>
        <w:t xml:space="preserve">, lacuri, </w:t>
      </w:r>
      <w:r w:rsidR="00F92924" w:rsidRPr="00AE3036">
        <w:rPr>
          <w:rFonts w:ascii="Times New Roman" w:hAnsi="Times New Roman" w:cs="Times New Roman"/>
          <w:color w:val="auto"/>
          <w:sz w:val="24"/>
          <w:szCs w:val="24"/>
        </w:rPr>
        <w:t>bălți</w:t>
      </w:r>
      <w:r w:rsidRPr="00AE3036">
        <w:rPr>
          <w:rFonts w:ascii="Times New Roman" w:hAnsi="Times New Roman" w:cs="Times New Roman"/>
          <w:color w:val="auto"/>
          <w:sz w:val="24"/>
          <w:szCs w:val="24"/>
        </w:rPr>
        <w:t>, etc.</w:t>
      </w:r>
      <w:r w:rsidR="00F92924"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prentru</w:t>
      </w:r>
      <w:proofErr w:type="spellEnd"/>
      <w:r w:rsidRPr="00AE3036">
        <w:rPr>
          <w:rFonts w:ascii="Times New Roman" w:hAnsi="Times New Roman" w:cs="Times New Roman"/>
          <w:color w:val="auto"/>
          <w:sz w:val="24"/>
          <w:szCs w:val="24"/>
        </w:rPr>
        <w:t xml:space="preserve"> combaterea larvelor care asigura o </w:t>
      </w:r>
      <w:r w:rsidR="00F92924" w:rsidRPr="00AE3036">
        <w:rPr>
          <w:rFonts w:ascii="Times New Roman" w:hAnsi="Times New Roman" w:cs="Times New Roman"/>
          <w:color w:val="auto"/>
          <w:sz w:val="24"/>
          <w:szCs w:val="24"/>
        </w:rPr>
        <w:t>protecție</w:t>
      </w:r>
      <w:r w:rsidRPr="00AE3036">
        <w:rPr>
          <w:rFonts w:ascii="Times New Roman" w:hAnsi="Times New Roman" w:cs="Times New Roman"/>
          <w:color w:val="auto"/>
          <w:sz w:val="24"/>
          <w:szCs w:val="24"/>
        </w:rPr>
        <w:t xml:space="preserve"> nai completă;</w:t>
      </w:r>
    </w:p>
    <w:p w:rsidR="00A77AA9" w:rsidRPr="00AE3036" w:rsidRDefault="00F92924" w:rsidP="00A77AA9">
      <w:pPr>
        <w:pStyle w:val="ListParagraph"/>
        <w:numPr>
          <w:ilvl w:val="0"/>
          <w:numId w:val="35"/>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dezinsecție</w:t>
      </w:r>
      <w:r w:rsidR="00564BB3" w:rsidRPr="00AE3036">
        <w:rPr>
          <w:rFonts w:ascii="Times New Roman" w:hAnsi="Times New Roman" w:cs="Times New Roman"/>
          <w:color w:val="auto"/>
          <w:sz w:val="24"/>
          <w:szCs w:val="24"/>
        </w:rPr>
        <w:t xml:space="preserve"> biologică cu larvicide;</w:t>
      </w:r>
    </w:p>
    <w:p w:rsidR="00F92924" w:rsidRPr="00AE3036" w:rsidRDefault="00C04ADB" w:rsidP="00A77AA9">
      <w:pPr>
        <w:pStyle w:val="ListParagraph"/>
        <w:numPr>
          <w:ilvl w:val="0"/>
          <w:numId w:val="3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Practici în </w:t>
      </w:r>
      <w:proofErr w:type="spellStart"/>
      <w:r w:rsidRPr="00AE3036">
        <w:rPr>
          <w:rFonts w:ascii="Times New Roman" w:hAnsi="Times New Roman" w:cs="Times New Roman"/>
          <w:color w:val="auto"/>
          <w:sz w:val="24"/>
          <w:szCs w:val="24"/>
        </w:rPr>
        <w:t>acţiunile</w:t>
      </w:r>
      <w:proofErr w:type="spellEnd"/>
      <w:r w:rsidRPr="00AE3036">
        <w:rPr>
          <w:rFonts w:ascii="Times New Roman" w:hAnsi="Times New Roman" w:cs="Times New Roman"/>
          <w:color w:val="auto"/>
          <w:sz w:val="24"/>
          <w:szCs w:val="24"/>
        </w:rPr>
        <w:t xml:space="preserve"> de </w:t>
      </w:r>
      <w:r w:rsidR="00A77AA9"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w:t>
      </w:r>
    </w:p>
    <w:p w:rsidR="00F92924" w:rsidRPr="00AE3036" w:rsidRDefault="00C04ADB" w:rsidP="00F92924">
      <w:pPr>
        <w:pStyle w:val="ListParagraph"/>
        <w:numPr>
          <w:ilvl w:val="0"/>
          <w:numId w:val="36"/>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combaterea </w:t>
      </w:r>
      <w:proofErr w:type="spellStart"/>
      <w:r w:rsidRPr="00AE3036">
        <w:rPr>
          <w:rFonts w:ascii="Times New Roman" w:hAnsi="Times New Roman" w:cs="Times New Roman"/>
          <w:color w:val="auto"/>
          <w:sz w:val="24"/>
          <w:szCs w:val="24"/>
        </w:rPr>
        <w:t>populaţiei</w:t>
      </w:r>
      <w:proofErr w:type="spellEnd"/>
      <w:r w:rsidRPr="00AE3036">
        <w:rPr>
          <w:rFonts w:ascii="Times New Roman" w:hAnsi="Times New Roman" w:cs="Times New Roman"/>
          <w:color w:val="auto"/>
          <w:sz w:val="24"/>
          <w:szCs w:val="24"/>
        </w:rPr>
        <w:t xml:space="preserve"> adulte de insecte are drept scop reducerea imediată a numărului de insecte, </w:t>
      </w:r>
      <w:proofErr w:type="spellStart"/>
      <w:r w:rsidRPr="00AE3036">
        <w:rPr>
          <w:rFonts w:ascii="Times New Roman" w:hAnsi="Times New Roman" w:cs="Times New Roman"/>
          <w:color w:val="auto"/>
          <w:sz w:val="24"/>
          <w:szCs w:val="24"/>
        </w:rPr>
        <w:t>aplicandu</w:t>
      </w:r>
      <w:proofErr w:type="spellEnd"/>
      <w:r w:rsidRPr="00AE3036">
        <w:rPr>
          <w:rFonts w:ascii="Times New Roman" w:hAnsi="Times New Roman" w:cs="Times New Roman"/>
          <w:color w:val="auto"/>
          <w:sz w:val="24"/>
          <w:szCs w:val="24"/>
        </w:rPr>
        <w:t xml:space="preserve">-se în zonele unde există locuri de adăpostire ( </w:t>
      </w:r>
      <w:proofErr w:type="spellStart"/>
      <w:r w:rsidRPr="00AE3036">
        <w:rPr>
          <w:rFonts w:ascii="Times New Roman" w:hAnsi="Times New Roman" w:cs="Times New Roman"/>
          <w:color w:val="auto"/>
          <w:sz w:val="24"/>
          <w:szCs w:val="24"/>
        </w:rPr>
        <w:t>vegetaţie</w:t>
      </w:r>
      <w:proofErr w:type="spellEnd"/>
      <w:r w:rsidRPr="00AE3036">
        <w:rPr>
          <w:rFonts w:ascii="Times New Roman" w:hAnsi="Times New Roman" w:cs="Times New Roman"/>
          <w:color w:val="auto"/>
          <w:sz w:val="24"/>
          <w:szCs w:val="24"/>
        </w:rPr>
        <w:t xml:space="preserve"> din municipiu, garduri vii , </w:t>
      </w:r>
      <w:proofErr w:type="spellStart"/>
      <w:r w:rsidRPr="00AE3036">
        <w:rPr>
          <w:rFonts w:ascii="Times New Roman" w:hAnsi="Times New Roman" w:cs="Times New Roman"/>
          <w:color w:val="auto"/>
          <w:sz w:val="24"/>
          <w:szCs w:val="24"/>
        </w:rPr>
        <w:t>tufişuri</w:t>
      </w:r>
      <w:proofErr w:type="spellEnd"/>
      <w:r w:rsidRPr="00AE3036">
        <w:rPr>
          <w:rFonts w:ascii="Times New Roman" w:hAnsi="Times New Roman" w:cs="Times New Roman"/>
          <w:color w:val="auto"/>
          <w:sz w:val="24"/>
          <w:szCs w:val="24"/>
        </w:rPr>
        <w:t>, arbori).</w:t>
      </w:r>
    </w:p>
    <w:p w:rsidR="00A77AA9" w:rsidRPr="00AE3036" w:rsidRDefault="00C04ADB" w:rsidP="00A77AA9">
      <w:pPr>
        <w:pStyle w:val="ListParagraph"/>
        <w:numPr>
          <w:ilvl w:val="0"/>
          <w:numId w:val="36"/>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tratamentele se vor executa cu aparatura purtată de către operatori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sau vehicule, </w:t>
      </w:r>
      <w:proofErr w:type="spellStart"/>
      <w:r w:rsidRPr="00AE3036">
        <w:rPr>
          <w:rFonts w:ascii="Times New Roman" w:hAnsi="Times New Roman" w:cs="Times New Roman"/>
          <w:color w:val="auto"/>
          <w:sz w:val="24"/>
          <w:szCs w:val="24"/>
        </w:rPr>
        <w:t>aplicandu</w:t>
      </w:r>
      <w:proofErr w:type="spellEnd"/>
      <w:r w:rsidRPr="00AE3036">
        <w:rPr>
          <w:rFonts w:ascii="Times New Roman" w:hAnsi="Times New Roman" w:cs="Times New Roman"/>
          <w:color w:val="auto"/>
          <w:sz w:val="24"/>
          <w:szCs w:val="24"/>
        </w:rPr>
        <w:t xml:space="preserve">-se de la sol sub forma de </w:t>
      </w:r>
      <w:proofErr w:type="spellStart"/>
      <w:r w:rsidRPr="00AE3036">
        <w:rPr>
          <w:rFonts w:ascii="Times New Roman" w:hAnsi="Times New Roman" w:cs="Times New Roman"/>
          <w:color w:val="auto"/>
          <w:sz w:val="24"/>
          <w:szCs w:val="24"/>
        </w:rPr>
        <w:t>ceaţă</w:t>
      </w:r>
      <w:proofErr w:type="spellEnd"/>
      <w:r w:rsidRPr="00AE3036">
        <w:rPr>
          <w:rFonts w:ascii="Times New Roman" w:hAnsi="Times New Roman" w:cs="Times New Roman"/>
          <w:color w:val="auto"/>
          <w:sz w:val="24"/>
          <w:szCs w:val="24"/>
        </w:rPr>
        <w:t xml:space="preserve"> caldă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/sau </w:t>
      </w:r>
      <w:proofErr w:type="spellStart"/>
      <w:r w:rsidRPr="00AE3036">
        <w:rPr>
          <w:rFonts w:ascii="Times New Roman" w:hAnsi="Times New Roman" w:cs="Times New Roman"/>
          <w:color w:val="auto"/>
          <w:sz w:val="24"/>
          <w:szCs w:val="24"/>
        </w:rPr>
        <w:t>ceaţă</w:t>
      </w:r>
      <w:proofErr w:type="spellEnd"/>
      <w:r w:rsidRPr="00AE3036">
        <w:rPr>
          <w:rFonts w:ascii="Times New Roman" w:hAnsi="Times New Roman" w:cs="Times New Roman"/>
          <w:color w:val="auto"/>
          <w:sz w:val="24"/>
          <w:szCs w:val="24"/>
        </w:rPr>
        <w:t xml:space="preserve"> rece, în sistem ULV (volum ultra redus), de la sol către vârfurile arborilor sau aerian sub formă de </w:t>
      </w:r>
      <w:proofErr w:type="spellStart"/>
      <w:r w:rsidRPr="00AE3036">
        <w:rPr>
          <w:rFonts w:ascii="Times New Roman" w:hAnsi="Times New Roman" w:cs="Times New Roman"/>
          <w:color w:val="auto"/>
          <w:sz w:val="24"/>
          <w:szCs w:val="24"/>
        </w:rPr>
        <w:t>ceaţă</w:t>
      </w:r>
      <w:proofErr w:type="spellEnd"/>
      <w:r w:rsidRPr="00AE3036">
        <w:rPr>
          <w:rFonts w:ascii="Times New Roman" w:hAnsi="Times New Roman" w:cs="Times New Roman"/>
          <w:color w:val="auto"/>
          <w:sz w:val="24"/>
          <w:szCs w:val="24"/>
        </w:rPr>
        <w:t xml:space="preserve"> rece cuprinzând întreaga </w:t>
      </w:r>
      <w:proofErr w:type="spellStart"/>
      <w:r w:rsidRPr="00AE3036">
        <w:rPr>
          <w:rFonts w:ascii="Times New Roman" w:hAnsi="Times New Roman" w:cs="Times New Roman"/>
          <w:color w:val="auto"/>
          <w:sz w:val="24"/>
          <w:szCs w:val="24"/>
        </w:rPr>
        <w:t>vegetaţie</w:t>
      </w:r>
      <w:proofErr w:type="spellEnd"/>
      <w:r w:rsidRPr="00AE3036">
        <w:rPr>
          <w:rFonts w:ascii="Times New Roman" w:hAnsi="Times New Roman" w:cs="Times New Roman"/>
          <w:color w:val="auto"/>
          <w:sz w:val="24"/>
          <w:szCs w:val="24"/>
        </w:rPr>
        <w:t xml:space="preserve">. În zonele cu densitate ridicată de </w:t>
      </w:r>
      <w:proofErr w:type="spellStart"/>
      <w:r w:rsidRPr="00AE3036">
        <w:rPr>
          <w:rFonts w:ascii="Times New Roman" w:hAnsi="Times New Roman" w:cs="Times New Roman"/>
          <w:color w:val="auto"/>
          <w:sz w:val="24"/>
          <w:szCs w:val="24"/>
        </w:rPr>
        <w:t>ţănţari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adulţi</w:t>
      </w:r>
      <w:proofErr w:type="spellEnd"/>
      <w:r w:rsidRPr="00AE3036">
        <w:rPr>
          <w:rFonts w:ascii="Times New Roman" w:hAnsi="Times New Roman" w:cs="Times New Roman"/>
          <w:color w:val="auto"/>
          <w:sz w:val="24"/>
          <w:szCs w:val="24"/>
        </w:rPr>
        <w:t xml:space="preserve"> se pot aplica tratamente la intervale de 2-3 zile timp aprox.10 zile. </w:t>
      </w:r>
      <w:r w:rsidR="004F2D25" w:rsidRPr="00AE3036">
        <w:rPr>
          <w:rFonts w:ascii="Times New Roman" w:hAnsi="Times New Roman" w:cs="Times New Roman"/>
          <w:color w:val="auto"/>
          <w:sz w:val="24"/>
          <w:szCs w:val="24"/>
        </w:rPr>
        <w:t xml:space="preserve">Se vor utiliza insecticide </w:t>
      </w:r>
      <w:r w:rsidR="00F92924" w:rsidRPr="00AE3036">
        <w:rPr>
          <w:rFonts w:ascii="Times New Roman" w:hAnsi="Times New Roman" w:cs="Times New Roman"/>
          <w:color w:val="auto"/>
          <w:sz w:val="24"/>
          <w:szCs w:val="24"/>
        </w:rPr>
        <w:t>condiționate</w:t>
      </w:r>
      <w:r w:rsidR="004F2D25" w:rsidRPr="00AE3036">
        <w:rPr>
          <w:rFonts w:ascii="Times New Roman" w:hAnsi="Times New Roman" w:cs="Times New Roman"/>
          <w:color w:val="auto"/>
          <w:sz w:val="24"/>
          <w:szCs w:val="24"/>
        </w:rPr>
        <w:t xml:space="preserve"> speciale pentru combaterea </w:t>
      </w:r>
      <w:r w:rsidR="00F92924" w:rsidRPr="00AE3036">
        <w:rPr>
          <w:rFonts w:ascii="Times New Roman" w:hAnsi="Times New Roman" w:cs="Times New Roman"/>
          <w:color w:val="auto"/>
          <w:sz w:val="24"/>
          <w:szCs w:val="24"/>
        </w:rPr>
        <w:t>țânțarilor</w:t>
      </w:r>
      <w:r w:rsidR="004F2D25" w:rsidRPr="00AE3036">
        <w:rPr>
          <w:rFonts w:ascii="Times New Roman" w:hAnsi="Times New Roman" w:cs="Times New Roman"/>
          <w:color w:val="auto"/>
          <w:sz w:val="24"/>
          <w:szCs w:val="24"/>
        </w:rPr>
        <w:t xml:space="preserve"> </w:t>
      </w:r>
      <w:r w:rsidR="00F92924" w:rsidRPr="00AE3036">
        <w:rPr>
          <w:rFonts w:ascii="Times New Roman" w:hAnsi="Times New Roman" w:cs="Times New Roman"/>
          <w:color w:val="auto"/>
          <w:sz w:val="24"/>
          <w:szCs w:val="24"/>
        </w:rPr>
        <w:t>adulți</w:t>
      </w:r>
      <w:r w:rsidR="004F2D25" w:rsidRPr="00AE3036">
        <w:rPr>
          <w:rFonts w:ascii="Times New Roman" w:hAnsi="Times New Roman" w:cs="Times New Roman"/>
          <w:color w:val="auto"/>
          <w:sz w:val="24"/>
          <w:szCs w:val="24"/>
        </w:rPr>
        <w:t>.</w:t>
      </w:r>
    </w:p>
    <w:p w:rsidR="00A77AA9" w:rsidRPr="00AE3036" w:rsidRDefault="00F92924" w:rsidP="00A77AA9">
      <w:pPr>
        <w:pStyle w:val="ListParagraph"/>
        <w:numPr>
          <w:ilvl w:val="0"/>
          <w:numId w:val="36"/>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activitățile</w:t>
      </w:r>
      <w:r w:rsidR="004F2D25" w:rsidRPr="00AE3036">
        <w:rPr>
          <w:rFonts w:ascii="Times New Roman" w:hAnsi="Times New Roman" w:cs="Times New Roman"/>
          <w:color w:val="auto"/>
          <w:sz w:val="24"/>
          <w:szCs w:val="24"/>
        </w:rPr>
        <w:t xml:space="preserve"> se vor efectua cu respectarea Normelor de igienă şi a recomandărilor privind mediul de </w:t>
      </w:r>
      <w:proofErr w:type="spellStart"/>
      <w:r w:rsidR="004F2D25" w:rsidRPr="00AE3036">
        <w:rPr>
          <w:rFonts w:ascii="Times New Roman" w:hAnsi="Times New Roman" w:cs="Times New Roman"/>
          <w:color w:val="auto"/>
          <w:sz w:val="24"/>
          <w:szCs w:val="24"/>
        </w:rPr>
        <w:t>viaţă</w:t>
      </w:r>
      <w:proofErr w:type="spellEnd"/>
      <w:r w:rsidR="004F2D25" w:rsidRPr="00AE3036">
        <w:rPr>
          <w:rFonts w:ascii="Times New Roman" w:hAnsi="Times New Roman" w:cs="Times New Roman"/>
          <w:color w:val="auto"/>
          <w:sz w:val="24"/>
          <w:szCs w:val="24"/>
        </w:rPr>
        <w:t xml:space="preserve"> al </w:t>
      </w:r>
      <w:proofErr w:type="spellStart"/>
      <w:r w:rsidR="004F2D25" w:rsidRPr="00AE3036">
        <w:rPr>
          <w:rFonts w:ascii="Times New Roman" w:hAnsi="Times New Roman" w:cs="Times New Roman"/>
          <w:color w:val="auto"/>
          <w:sz w:val="24"/>
          <w:szCs w:val="24"/>
        </w:rPr>
        <w:t>populaţiei</w:t>
      </w:r>
      <w:proofErr w:type="spellEnd"/>
      <w:r w:rsidR="004F2D25" w:rsidRPr="00AE3036">
        <w:rPr>
          <w:rFonts w:ascii="Times New Roman" w:hAnsi="Times New Roman" w:cs="Times New Roman"/>
          <w:color w:val="auto"/>
          <w:sz w:val="24"/>
          <w:szCs w:val="24"/>
        </w:rPr>
        <w:t xml:space="preserve"> aprobate prin Ordinul Ministrului </w:t>
      </w:r>
      <w:proofErr w:type="spellStart"/>
      <w:r w:rsidR="004F2D25" w:rsidRPr="00AE3036">
        <w:rPr>
          <w:rFonts w:ascii="Times New Roman" w:hAnsi="Times New Roman" w:cs="Times New Roman"/>
          <w:color w:val="auto"/>
          <w:sz w:val="24"/>
          <w:szCs w:val="24"/>
        </w:rPr>
        <w:t>Sănătăţii</w:t>
      </w:r>
      <w:proofErr w:type="spellEnd"/>
      <w:r w:rsidR="004F2D25" w:rsidRPr="00AE3036">
        <w:rPr>
          <w:rFonts w:ascii="Times New Roman" w:hAnsi="Times New Roman" w:cs="Times New Roman"/>
          <w:color w:val="auto"/>
          <w:sz w:val="24"/>
          <w:szCs w:val="24"/>
        </w:rPr>
        <w:t xml:space="preserve">  nr.119 din 21 februarie 2014 actualizat.</w:t>
      </w:r>
    </w:p>
    <w:p w:rsidR="00C04ADB" w:rsidRPr="00AE3036" w:rsidRDefault="004F2D25" w:rsidP="00A77AA9">
      <w:pPr>
        <w:pStyle w:val="ListParagraph"/>
        <w:numPr>
          <w:ilvl w:val="0"/>
          <w:numId w:val="36"/>
        </w:numPr>
        <w:spacing w:after="0" w:line="240" w:lineRule="auto"/>
        <w:ind w:left="0" w:firstLine="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materialele ce se folosesc vor fi </w:t>
      </w:r>
      <w:proofErr w:type="spellStart"/>
      <w:r w:rsidRPr="00AE3036">
        <w:rPr>
          <w:rFonts w:ascii="Times New Roman" w:hAnsi="Times New Roman" w:cs="Times New Roman"/>
          <w:color w:val="auto"/>
          <w:sz w:val="24"/>
          <w:szCs w:val="24"/>
        </w:rPr>
        <w:t>insoţite</w:t>
      </w:r>
      <w:proofErr w:type="spellEnd"/>
      <w:r w:rsidRPr="00AE3036">
        <w:rPr>
          <w:rFonts w:ascii="Times New Roman" w:hAnsi="Times New Roman" w:cs="Times New Roman"/>
          <w:color w:val="auto"/>
          <w:sz w:val="24"/>
          <w:szCs w:val="24"/>
        </w:rPr>
        <w:t xml:space="preserve"> de prospecte de la firma producătoare din care să rezulte consumurile specifice ( dozele de utilizare).</w:t>
      </w:r>
    </w:p>
    <w:p w:rsidR="005408F8" w:rsidRPr="00AE3036" w:rsidRDefault="005408F8" w:rsidP="00A77AA9">
      <w:pPr>
        <w:pStyle w:val="ListParagraph"/>
        <w:numPr>
          <w:ilvl w:val="0"/>
          <w:numId w:val="3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Practici în </w:t>
      </w:r>
      <w:proofErr w:type="spellStart"/>
      <w:r w:rsidRPr="00AE3036">
        <w:rPr>
          <w:rFonts w:ascii="Times New Roman" w:hAnsi="Times New Roman" w:cs="Times New Roman"/>
          <w:color w:val="auto"/>
          <w:sz w:val="24"/>
          <w:szCs w:val="24"/>
        </w:rPr>
        <w:t>acţiunile</w:t>
      </w:r>
      <w:proofErr w:type="spellEnd"/>
      <w:r w:rsidRPr="00AE3036">
        <w:rPr>
          <w:rFonts w:ascii="Times New Roman" w:hAnsi="Times New Roman" w:cs="Times New Roman"/>
          <w:color w:val="auto"/>
          <w:sz w:val="24"/>
          <w:szCs w:val="24"/>
        </w:rPr>
        <w:t xml:space="preserve"> de </w:t>
      </w:r>
      <w:proofErr w:type="spellStart"/>
      <w:r w:rsidRPr="00AE3036">
        <w:rPr>
          <w:rFonts w:ascii="Times New Roman" w:hAnsi="Times New Roman" w:cs="Times New Roman"/>
          <w:color w:val="auto"/>
          <w:sz w:val="24"/>
          <w:szCs w:val="24"/>
        </w:rPr>
        <w:t>larvicidare</w:t>
      </w:r>
      <w:proofErr w:type="spellEnd"/>
      <w:r w:rsidRPr="00AE3036">
        <w:rPr>
          <w:rFonts w:ascii="Times New Roman" w:hAnsi="Times New Roman" w:cs="Times New Roman"/>
          <w:color w:val="auto"/>
          <w:sz w:val="24"/>
          <w:szCs w:val="24"/>
        </w:rPr>
        <w:t>:</w:t>
      </w:r>
    </w:p>
    <w:p w:rsidR="005408F8" w:rsidRPr="00AE3036" w:rsidRDefault="005408F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acţiunea</w:t>
      </w:r>
      <w:proofErr w:type="spellEnd"/>
      <w:r w:rsidRPr="00AE3036">
        <w:rPr>
          <w:rFonts w:ascii="Times New Roman" w:hAnsi="Times New Roman" w:cs="Times New Roman"/>
          <w:color w:val="auto"/>
          <w:sz w:val="24"/>
          <w:szCs w:val="24"/>
        </w:rPr>
        <w:t xml:space="preserve"> cu larvicid asupra larvelor în dezvoltare şi care să nu fie toxic pentru oameni, </w:t>
      </w:r>
      <w:proofErr w:type="spellStart"/>
      <w:r w:rsidRPr="00AE3036">
        <w:rPr>
          <w:rFonts w:ascii="Times New Roman" w:hAnsi="Times New Roman" w:cs="Times New Roman"/>
          <w:color w:val="auto"/>
          <w:sz w:val="24"/>
          <w:szCs w:val="24"/>
        </w:rPr>
        <w:t>peşti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animale. Se va efectua cu produse larvicide </w:t>
      </w:r>
      <w:proofErr w:type="spellStart"/>
      <w:r w:rsidRPr="00AE3036">
        <w:rPr>
          <w:rFonts w:ascii="Times New Roman" w:hAnsi="Times New Roman" w:cs="Times New Roman"/>
          <w:color w:val="auto"/>
          <w:sz w:val="24"/>
          <w:szCs w:val="24"/>
        </w:rPr>
        <w:t>condiţionate</w:t>
      </w:r>
      <w:proofErr w:type="spellEnd"/>
      <w:r w:rsidRPr="00AE3036">
        <w:rPr>
          <w:rFonts w:ascii="Times New Roman" w:hAnsi="Times New Roman" w:cs="Times New Roman"/>
          <w:color w:val="auto"/>
          <w:sz w:val="24"/>
          <w:szCs w:val="24"/>
        </w:rPr>
        <w:t xml:space="preserve"> special pentru tratarea habitatelor larvare, respectiv pe </w:t>
      </w:r>
      <w:proofErr w:type="spellStart"/>
      <w:r w:rsidRPr="00AE3036">
        <w:rPr>
          <w:rFonts w:ascii="Times New Roman" w:hAnsi="Times New Roman" w:cs="Times New Roman"/>
          <w:color w:val="auto"/>
          <w:sz w:val="24"/>
          <w:szCs w:val="24"/>
        </w:rPr>
        <w:t>vegetaţia</w:t>
      </w:r>
      <w:proofErr w:type="spellEnd"/>
      <w:r w:rsidRPr="00AE3036">
        <w:rPr>
          <w:rFonts w:ascii="Times New Roman" w:hAnsi="Times New Roman" w:cs="Times New Roman"/>
          <w:color w:val="auto"/>
          <w:sz w:val="24"/>
          <w:szCs w:val="24"/>
        </w:rPr>
        <w:t xml:space="preserve"> de pe malurile apelor curgătoare, pe </w:t>
      </w:r>
      <w:proofErr w:type="spellStart"/>
      <w:r w:rsidRPr="00AE3036">
        <w:rPr>
          <w:rFonts w:ascii="Times New Roman" w:hAnsi="Times New Roman" w:cs="Times New Roman"/>
          <w:color w:val="auto"/>
          <w:sz w:val="24"/>
          <w:szCs w:val="24"/>
        </w:rPr>
        <w:t>suprafaţa</w:t>
      </w:r>
      <w:proofErr w:type="spellEnd"/>
      <w:r w:rsidRPr="00AE3036">
        <w:rPr>
          <w:rFonts w:ascii="Times New Roman" w:hAnsi="Times New Roman" w:cs="Times New Roman"/>
          <w:color w:val="auto"/>
          <w:sz w:val="24"/>
          <w:szCs w:val="24"/>
        </w:rPr>
        <w:t xml:space="preserve"> luciilor de apă stătătoare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zone </w:t>
      </w:r>
      <w:proofErr w:type="spellStart"/>
      <w:r w:rsidRPr="00AE3036">
        <w:rPr>
          <w:rFonts w:ascii="Times New Roman" w:hAnsi="Times New Roman" w:cs="Times New Roman"/>
          <w:color w:val="auto"/>
          <w:sz w:val="24"/>
          <w:szCs w:val="24"/>
        </w:rPr>
        <w:t>mlăştinoase</w:t>
      </w:r>
      <w:proofErr w:type="spellEnd"/>
      <w:r w:rsidRPr="00AE3036">
        <w:rPr>
          <w:rFonts w:ascii="Times New Roman" w:hAnsi="Times New Roman" w:cs="Times New Roman"/>
          <w:color w:val="auto"/>
          <w:sz w:val="24"/>
          <w:szCs w:val="24"/>
        </w:rPr>
        <w:t>.</w:t>
      </w:r>
    </w:p>
    <w:p w:rsidR="005408F8" w:rsidRPr="00AE3036" w:rsidRDefault="005408F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are drept sc</w:t>
      </w:r>
      <w:r w:rsidR="006B3F4E" w:rsidRPr="00AE3036">
        <w:rPr>
          <w:rFonts w:ascii="Times New Roman" w:hAnsi="Times New Roman" w:cs="Times New Roman"/>
          <w:color w:val="auto"/>
          <w:sz w:val="24"/>
          <w:szCs w:val="24"/>
        </w:rPr>
        <w:t>op reducerea numărului de larve</w:t>
      </w:r>
      <w:r w:rsidRPr="00AE3036">
        <w:rPr>
          <w:rFonts w:ascii="Times New Roman" w:hAnsi="Times New Roman" w:cs="Times New Roman"/>
          <w:color w:val="auto"/>
          <w:sz w:val="24"/>
          <w:szCs w:val="24"/>
        </w:rPr>
        <w:t>,</w:t>
      </w:r>
      <w:r w:rsidR="006B3F4E" w:rsidRPr="00AE3036">
        <w:rPr>
          <w:rFonts w:ascii="Times New Roman" w:hAnsi="Times New Roman" w:cs="Times New Roman"/>
          <w:color w:val="auto"/>
          <w:sz w:val="24"/>
          <w:szCs w:val="24"/>
        </w:rPr>
        <w:t xml:space="preserve"> aplicâ</w:t>
      </w:r>
      <w:r w:rsidRPr="00AE3036">
        <w:rPr>
          <w:rFonts w:ascii="Times New Roman" w:hAnsi="Times New Roman" w:cs="Times New Roman"/>
          <w:color w:val="auto"/>
          <w:sz w:val="24"/>
          <w:szCs w:val="24"/>
        </w:rPr>
        <w:t xml:space="preserve">ndu-se în zonele unde există locuri inundate, umede, ( Râul Olt, </w:t>
      </w:r>
      <w:proofErr w:type="spellStart"/>
      <w:r w:rsidRPr="00AE3036">
        <w:rPr>
          <w:rFonts w:ascii="Times New Roman" w:hAnsi="Times New Roman" w:cs="Times New Roman"/>
          <w:color w:val="auto"/>
          <w:sz w:val="24"/>
          <w:szCs w:val="24"/>
        </w:rPr>
        <w:t>bălţi</w:t>
      </w:r>
      <w:proofErr w:type="spellEnd"/>
      <w:r w:rsidRPr="00AE3036">
        <w:rPr>
          <w:rFonts w:ascii="Times New Roman" w:hAnsi="Times New Roman" w:cs="Times New Roman"/>
          <w:color w:val="auto"/>
          <w:sz w:val="24"/>
          <w:szCs w:val="24"/>
        </w:rPr>
        <w:t xml:space="preserve">, canale de desecare, </w:t>
      </w:r>
      <w:proofErr w:type="spellStart"/>
      <w:r w:rsidRPr="00AE3036">
        <w:rPr>
          <w:rFonts w:ascii="Times New Roman" w:hAnsi="Times New Roman" w:cs="Times New Roman"/>
          <w:color w:val="auto"/>
          <w:sz w:val="24"/>
          <w:szCs w:val="24"/>
        </w:rPr>
        <w:t>porţiuni</w:t>
      </w:r>
      <w:proofErr w:type="spellEnd"/>
      <w:r w:rsidRPr="00AE3036">
        <w:rPr>
          <w:rFonts w:ascii="Times New Roman" w:hAnsi="Times New Roman" w:cs="Times New Roman"/>
          <w:color w:val="auto"/>
          <w:sz w:val="24"/>
          <w:szCs w:val="24"/>
        </w:rPr>
        <w:t xml:space="preserve"> umede din zonele cu </w:t>
      </w:r>
      <w:proofErr w:type="spellStart"/>
      <w:r w:rsidRPr="00AE3036">
        <w:rPr>
          <w:rFonts w:ascii="Times New Roman" w:hAnsi="Times New Roman" w:cs="Times New Roman"/>
          <w:color w:val="auto"/>
          <w:sz w:val="24"/>
          <w:szCs w:val="24"/>
        </w:rPr>
        <w:t>vegetaţie</w:t>
      </w:r>
      <w:proofErr w:type="spellEnd"/>
      <w:r w:rsidRPr="00AE3036">
        <w:rPr>
          <w:rFonts w:ascii="Times New Roman" w:hAnsi="Times New Roman" w:cs="Times New Roman"/>
          <w:color w:val="auto"/>
          <w:sz w:val="24"/>
          <w:szCs w:val="24"/>
        </w:rPr>
        <w:t xml:space="preserve"> subsoluri umede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/sau inundate). Tratamentele se vor executa cu aparatură purtată de către o</w:t>
      </w:r>
      <w:r w:rsidR="006B3F4E" w:rsidRPr="00AE3036">
        <w:rPr>
          <w:rFonts w:ascii="Times New Roman" w:hAnsi="Times New Roman" w:cs="Times New Roman"/>
          <w:color w:val="auto"/>
          <w:sz w:val="24"/>
          <w:szCs w:val="24"/>
        </w:rPr>
        <w:t>peratori şi/sau vehicule, aplicâ</w:t>
      </w:r>
      <w:r w:rsidRPr="00AE3036">
        <w:rPr>
          <w:rFonts w:ascii="Times New Roman" w:hAnsi="Times New Roman" w:cs="Times New Roman"/>
          <w:color w:val="auto"/>
          <w:sz w:val="24"/>
          <w:szCs w:val="24"/>
        </w:rPr>
        <w:t xml:space="preserve">ndu-se de la sol sub forma de </w:t>
      </w:r>
      <w:proofErr w:type="spellStart"/>
      <w:r w:rsidRPr="00AE3036">
        <w:rPr>
          <w:rFonts w:ascii="Times New Roman" w:hAnsi="Times New Roman" w:cs="Times New Roman"/>
          <w:color w:val="auto"/>
          <w:sz w:val="24"/>
          <w:szCs w:val="24"/>
        </w:rPr>
        <w:t>ceaţă</w:t>
      </w:r>
      <w:proofErr w:type="spellEnd"/>
      <w:r w:rsidRPr="00AE3036">
        <w:rPr>
          <w:rFonts w:ascii="Times New Roman" w:hAnsi="Times New Roman" w:cs="Times New Roman"/>
          <w:color w:val="auto"/>
          <w:sz w:val="24"/>
          <w:szCs w:val="24"/>
        </w:rPr>
        <w:t xml:space="preserve"> caldă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/sau </w:t>
      </w:r>
      <w:proofErr w:type="spellStart"/>
      <w:r w:rsidRPr="00AE3036">
        <w:rPr>
          <w:rFonts w:ascii="Times New Roman" w:hAnsi="Times New Roman" w:cs="Times New Roman"/>
          <w:color w:val="auto"/>
          <w:sz w:val="24"/>
          <w:szCs w:val="24"/>
        </w:rPr>
        <w:t>ce</w:t>
      </w:r>
      <w:r w:rsidR="006B3F4E" w:rsidRPr="00AE3036">
        <w:rPr>
          <w:rFonts w:ascii="Times New Roman" w:hAnsi="Times New Roman" w:cs="Times New Roman"/>
          <w:color w:val="auto"/>
          <w:sz w:val="24"/>
          <w:szCs w:val="24"/>
        </w:rPr>
        <w:t>a</w:t>
      </w:r>
      <w:r w:rsidRPr="00AE3036">
        <w:rPr>
          <w:rFonts w:ascii="Times New Roman" w:hAnsi="Times New Roman" w:cs="Times New Roman"/>
          <w:color w:val="auto"/>
          <w:sz w:val="24"/>
          <w:szCs w:val="24"/>
        </w:rPr>
        <w:t>ţă</w:t>
      </w:r>
      <w:proofErr w:type="spellEnd"/>
      <w:r w:rsidRPr="00AE3036">
        <w:rPr>
          <w:rFonts w:ascii="Times New Roman" w:hAnsi="Times New Roman" w:cs="Times New Roman"/>
          <w:color w:val="auto"/>
          <w:sz w:val="24"/>
          <w:szCs w:val="24"/>
        </w:rPr>
        <w:t xml:space="preserve"> rece în sistem ULV (volum ultra redus) , cuprinzând zonele prezentate mai sus.</w:t>
      </w:r>
    </w:p>
    <w:p w:rsidR="00C04ADB" w:rsidRPr="00AE3036" w:rsidRDefault="00C04ADB" w:rsidP="00F4783A">
      <w:pPr>
        <w:spacing w:after="0" w:line="240" w:lineRule="auto"/>
        <w:ind w:firstLine="708"/>
        <w:jc w:val="both"/>
        <w:rPr>
          <w:rFonts w:ascii="Times New Roman" w:hAnsi="Times New Roman" w:cs="Times New Roman"/>
          <w:color w:val="auto"/>
          <w:sz w:val="24"/>
          <w:szCs w:val="24"/>
        </w:rPr>
      </w:pPr>
      <w:proofErr w:type="spellStart"/>
      <w:r w:rsidRPr="00AE3036">
        <w:rPr>
          <w:rFonts w:ascii="Times New Roman" w:hAnsi="Times New Roman" w:cs="Times New Roman"/>
          <w:color w:val="auto"/>
          <w:sz w:val="24"/>
          <w:szCs w:val="24"/>
        </w:rPr>
        <w:t>Substanţele</w:t>
      </w:r>
      <w:proofErr w:type="spellEnd"/>
      <w:r w:rsidRPr="00AE3036">
        <w:rPr>
          <w:rFonts w:ascii="Times New Roman" w:hAnsi="Times New Roman" w:cs="Times New Roman"/>
          <w:color w:val="auto"/>
          <w:sz w:val="24"/>
          <w:szCs w:val="24"/>
        </w:rPr>
        <w:t xml:space="preserve"> utilizate pentru efectuarea </w:t>
      </w:r>
      <w:proofErr w:type="spellStart"/>
      <w:r w:rsidRPr="00AE3036">
        <w:rPr>
          <w:rFonts w:ascii="Times New Roman" w:hAnsi="Times New Roman" w:cs="Times New Roman"/>
          <w:color w:val="auto"/>
          <w:sz w:val="24"/>
          <w:szCs w:val="24"/>
        </w:rPr>
        <w:t>dezinsecţiei</w:t>
      </w:r>
      <w:proofErr w:type="spellEnd"/>
      <w:r w:rsidRPr="00AE3036">
        <w:rPr>
          <w:rFonts w:ascii="Times New Roman" w:hAnsi="Times New Roman" w:cs="Times New Roman"/>
          <w:color w:val="auto"/>
          <w:sz w:val="24"/>
          <w:szCs w:val="24"/>
        </w:rPr>
        <w:t xml:space="preserve"> trebuie să îndeplinească următoarele </w:t>
      </w:r>
      <w:proofErr w:type="spellStart"/>
      <w:r w:rsidRPr="00AE3036">
        <w:rPr>
          <w:rFonts w:ascii="Times New Roman" w:hAnsi="Times New Roman" w:cs="Times New Roman"/>
          <w:color w:val="auto"/>
          <w:sz w:val="24"/>
          <w:szCs w:val="24"/>
        </w:rPr>
        <w:t>condiţii</w:t>
      </w:r>
      <w:proofErr w:type="spellEnd"/>
      <w:r w:rsidRPr="00AE3036">
        <w:rPr>
          <w:rFonts w:ascii="Times New Roman" w:hAnsi="Times New Roman" w:cs="Times New Roman"/>
          <w:color w:val="auto"/>
          <w:sz w:val="24"/>
          <w:szCs w:val="24"/>
        </w:rPr>
        <w:t>:</w:t>
      </w:r>
    </w:p>
    <w:p w:rsidR="00C04ADB" w:rsidRPr="00AE3036" w:rsidRDefault="00C04ADB"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să fie active în combaterea insectelor </w:t>
      </w:r>
      <w:proofErr w:type="spellStart"/>
      <w:r w:rsidRPr="00AE3036">
        <w:rPr>
          <w:rFonts w:ascii="Times New Roman" w:hAnsi="Times New Roman" w:cs="Times New Roman"/>
          <w:color w:val="auto"/>
          <w:sz w:val="24"/>
          <w:szCs w:val="24"/>
        </w:rPr>
        <w:t>vectoare</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generatoare de disconfort ( </w:t>
      </w:r>
      <w:proofErr w:type="spellStart"/>
      <w:r w:rsidRPr="00AE3036">
        <w:rPr>
          <w:rFonts w:ascii="Times New Roman" w:hAnsi="Times New Roman" w:cs="Times New Roman"/>
          <w:color w:val="auto"/>
          <w:sz w:val="24"/>
          <w:szCs w:val="24"/>
        </w:rPr>
        <w:t>ţânţari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muşte</w:t>
      </w:r>
      <w:proofErr w:type="spellEnd"/>
      <w:r w:rsidRPr="00AE3036">
        <w:rPr>
          <w:rFonts w:ascii="Times New Roman" w:hAnsi="Times New Roman" w:cs="Times New Roman"/>
          <w:color w:val="auto"/>
          <w:sz w:val="24"/>
          <w:szCs w:val="24"/>
        </w:rPr>
        <w:t>, păianjeni, etc.), prin distrugerea larvelor şi tratamente de combatere a insectelor adulte.</w:t>
      </w:r>
    </w:p>
    <w:p w:rsidR="00C04ADB" w:rsidRPr="00AE3036" w:rsidRDefault="006B3F4E"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acţiunea</w:t>
      </w:r>
      <w:proofErr w:type="spellEnd"/>
      <w:r w:rsidRPr="00AE3036">
        <w:rPr>
          <w:rFonts w:ascii="Times New Roman" w:hAnsi="Times New Roman" w:cs="Times New Roman"/>
          <w:color w:val="auto"/>
          <w:sz w:val="24"/>
          <w:szCs w:val="24"/>
        </w:rPr>
        <w:t xml:space="preserve"> insecticidă să</w:t>
      </w:r>
      <w:r w:rsidR="00C04ADB" w:rsidRPr="00AE3036">
        <w:rPr>
          <w:rFonts w:ascii="Times New Roman" w:hAnsi="Times New Roman" w:cs="Times New Roman"/>
          <w:color w:val="auto"/>
          <w:sz w:val="24"/>
          <w:szCs w:val="24"/>
        </w:rPr>
        <w:t xml:space="preserve"> fie de </w:t>
      </w:r>
      <w:proofErr w:type="spellStart"/>
      <w:r w:rsidR="00C04ADB" w:rsidRPr="00AE3036">
        <w:rPr>
          <w:rFonts w:ascii="Times New Roman" w:hAnsi="Times New Roman" w:cs="Times New Roman"/>
          <w:color w:val="auto"/>
          <w:sz w:val="24"/>
          <w:szCs w:val="24"/>
        </w:rPr>
        <w:t>şoc</w:t>
      </w:r>
      <w:proofErr w:type="spellEnd"/>
      <w:r w:rsidR="00C04ADB" w:rsidRPr="00AE3036">
        <w:rPr>
          <w:rFonts w:ascii="Times New Roman" w:hAnsi="Times New Roman" w:cs="Times New Roman"/>
          <w:color w:val="auto"/>
          <w:sz w:val="24"/>
          <w:szCs w:val="24"/>
        </w:rPr>
        <w:t xml:space="preserve"> </w:t>
      </w:r>
      <w:proofErr w:type="spellStart"/>
      <w:r w:rsidR="00C04ADB" w:rsidRPr="00AE3036">
        <w:rPr>
          <w:rFonts w:ascii="Times New Roman" w:hAnsi="Times New Roman" w:cs="Times New Roman"/>
          <w:color w:val="auto"/>
          <w:sz w:val="24"/>
          <w:szCs w:val="24"/>
        </w:rPr>
        <w:t>şi</w:t>
      </w:r>
      <w:proofErr w:type="spellEnd"/>
      <w:r w:rsidR="00C04ADB" w:rsidRPr="00AE3036">
        <w:rPr>
          <w:rFonts w:ascii="Times New Roman" w:hAnsi="Times New Roman" w:cs="Times New Roman"/>
          <w:color w:val="auto"/>
          <w:sz w:val="24"/>
          <w:szCs w:val="24"/>
        </w:rPr>
        <w:t xml:space="preserve"> să </w:t>
      </w:r>
      <w:r w:rsidRPr="00AE3036">
        <w:rPr>
          <w:rFonts w:ascii="Times New Roman" w:hAnsi="Times New Roman" w:cs="Times New Roman"/>
          <w:color w:val="auto"/>
          <w:sz w:val="24"/>
          <w:szCs w:val="24"/>
        </w:rPr>
        <w:t xml:space="preserve">se </w:t>
      </w:r>
      <w:r w:rsidR="00C04ADB" w:rsidRPr="00AE3036">
        <w:rPr>
          <w:rFonts w:ascii="Times New Roman" w:hAnsi="Times New Roman" w:cs="Times New Roman"/>
          <w:color w:val="auto"/>
          <w:sz w:val="24"/>
          <w:szCs w:val="24"/>
        </w:rPr>
        <w:t>realizeze prin contact şi/sau ingestie.</w:t>
      </w:r>
    </w:p>
    <w:p w:rsidR="00C04ADB" w:rsidRPr="00AE3036" w:rsidRDefault="00C04ADB"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să nu afecteze </w:t>
      </w:r>
      <w:proofErr w:type="spellStart"/>
      <w:r w:rsidRPr="00AE3036">
        <w:rPr>
          <w:rFonts w:ascii="Times New Roman" w:hAnsi="Times New Roman" w:cs="Times New Roman"/>
          <w:color w:val="auto"/>
          <w:sz w:val="24"/>
          <w:szCs w:val="24"/>
        </w:rPr>
        <w:t>activităţile</w:t>
      </w:r>
      <w:proofErr w:type="spellEnd"/>
      <w:r w:rsidRPr="00AE3036">
        <w:rPr>
          <w:rFonts w:ascii="Times New Roman" w:hAnsi="Times New Roman" w:cs="Times New Roman"/>
          <w:color w:val="auto"/>
          <w:sz w:val="24"/>
          <w:szCs w:val="24"/>
        </w:rPr>
        <w:t xml:space="preserve"> din arealul în care se </w:t>
      </w:r>
      <w:proofErr w:type="spellStart"/>
      <w:r w:rsidRPr="00AE3036">
        <w:rPr>
          <w:rFonts w:ascii="Times New Roman" w:hAnsi="Times New Roman" w:cs="Times New Roman"/>
          <w:color w:val="auto"/>
          <w:sz w:val="24"/>
          <w:szCs w:val="24"/>
        </w:rPr>
        <w:t>acţionează</w:t>
      </w:r>
      <w:proofErr w:type="spellEnd"/>
      <w:r w:rsidRPr="00AE3036">
        <w:rPr>
          <w:rFonts w:ascii="Times New Roman" w:hAnsi="Times New Roman" w:cs="Times New Roman"/>
          <w:color w:val="auto"/>
          <w:sz w:val="24"/>
          <w:szCs w:val="24"/>
        </w:rPr>
        <w:t>.</w:t>
      </w:r>
    </w:p>
    <w:p w:rsidR="00C04ADB" w:rsidRPr="00AE3036" w:rsidRDefault="00C04ADB"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să nu fie toxice pentru </w:t>
      </w:r>
      <w:proofErr w:type="spellStart"/>
      <w:r w:rsidRPr="00AE3036">
        <w:rPr>
          <w:rFonts w:ascii="Times New Roman" w:hAnsi="Times New Roman" w:cs="Times New Roman"/>
          <w:color w:val="auto"/>
          <w:sz w:val="24"/>
          <w:szCs w:val="24"/>
        </w:rPr>
        <w:t>populaţie</w:t>
      </w:r>
      <w:proofErr w:type="spellEnd"/>
      <w:r w:rsidRPr="00AE3036">
        <w:rPr>
          <w:rFonts w:ascii="Times New Roman" w:hAnsi="Times New Roman" w:cs="Times New Roman"/>
          <w:color w:val="auto"/>
          <w:sz w:val="24"/>
          <w:szCs w:val="24"/>
        </w:rPr>
        <w:t xml:space="preserve">, dăunătoare pentru </w:t>
      </w:r>
      <w:proofErr w:type="spellStart"/>
      <w:r w:rsidRPr="00AE3036">
        <w:rPr>
          <w:rFonts w:ascii="Times New Roman" w:hAnsi="Times New Roman" w:cs="Times New Roman"/>
          <w:color w:val="auto"/>
          <w:sz w:val="24"/>
          <w:szCs w:val="24"/>
        </w:rPr>
        <w:t>vegetaţie</w:t>
      </w:r>
      <w:proofErr w:type="spellEnd"/>
      <w:r w:rsidRPr="00AE3036">
        <w:rPr>
          <w:rFonts w:ascii="Times New Roman" w:hAnsi="Times New Roman" w:cs="Times New Roman"/>
          <w:color w:val="auto"/>
          <w:sz w:val="24"/>
          <w:szCs w:val="24"/>
        </w:rPr>
        <w:t>, animale şi păsări în dozele recomandate de producător.</w:t>
      </w:r>
    </w:p>
    <w:p w:rsidR="00564BB3" w:rsidRPr="00AE3036" w:rsidRDefault="00564BB3" w:rsidP="00F4783A">
      <w:pPr>
        <w:pStyle w:val="ListParagraph"/>
        <w:spacing w:after="0" w:line="240" w:lineRule="auto"/>
        <w:ind w:left="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Criterii de alegere a insecticidelor</w:t>
      </w:r>
      <w:r w:rsidR="00C04ADB" w:rsidRPr="00AE3036">
        <w:rPr>
          <w:rFonts w:ascii="Times New Roman" w:hAnsi="Times New Roman" w:cs="Times New Roman"/>
          <w:color w:val="auto"/>
          <w:sz w:val="24"/>
          <w:szCs w:val="24"/>
        </w:rPr>
        <w:t>:</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Eficacitatea;</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 xml:space="preserve">- </w:t>
      </w:r>
      <w:proofErr w:type="spellStart"/>
      <w:r w:rsidRPr="00AE3036">
        <w:rPr>
          <w:rFonts w:ascii="Times New Roman" w:hAnsi="Times New Roman" w:cs="Times New Roman"/>
          <w:color w:val="auto"/>
          <w:sz w:val="24"/>
          <w:szCs w:val="24"/>
        </w:rPr>
        <w:t>Uşurinţa</w:t>
      </w:r>
      <w:proofErr w:type="spellEnd"/>
      <w:r w:rsidRPr="00AE3036">
        <w:rPr>
          <w:rFonts w:ascii="Times New Roman" w:hAnsi="Times New Roman" w:cs="Times New Roman"/>
          <w:color w:val="auto"/>
          <w:sz w:val="24"/>
          <w:szCs w:val="24"/>
        </w:rPr>
        <w:t xml:space="preserve"> în prepararea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aplicarea </w:t>
      </w:r>
      <w:proofErr w:type="spellStart"/>
      <w:r w:rsidRPr="00AE3036">
        <w:rPr>
          <w:rFonts w:ascii="Times New Roman" w:hAnsi="Times New Roman" w:cs="Times New Roman"/>
          <w:color w:val="auto"/>
          <w:sz w:val="24"/>
          <w:szCs w:val="24"/>
        </w:rPr>
        <w:t>soluţiilor</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în stocarea </w:t>
      </w:r>
      <w:proofErr w:type="spellStart"/>
      <w:r w:rsidRPr="00AE3036">
        <w:rPr>
          <w:rFonts w:ascii="Times New Roman" w:hAnsi="Times New Roman" w:cs="Times New Roman"/>
          <w:color w:val="auto"/>
          <w:sz w:val="24"/>
          <w:szCs w:val="24"/>
        </w:rPr>
        <w:t>substanţelor</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produselor;</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Economicitatea;</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Lipsa </w:t>
      </w:r>
      <w:proofErr w:type="spellStart"/>
      <w:r w:rsidRPr="00AE3036">
        <w:rPr>
          <w:rFonts w:ascii="Times New Roman" w:hAnsi="Times New Roman" w:cs="Times New Roman"/>
          <w:color w:val="auto"/>
          <w:sz w:val="24"/>
          <w:szCs w:val="24"/>
        </w:rPr>
        <w:t>corozivităţii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a efectelor distructive;</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Cunoaşterea</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toxicităţii</w:t>
      </w:r>
      <w:proofErr w:type="spellEnd"/>
      <w:r w:rsidRPr="00AE3036">
        <w:rPr>
          <w:rFonts w:ascii="Times New Roman" w:hAnsi="Times New Roman" w:cs="Times New Roman"/>
          <w:color w:val="auto"/>
          <w:sz w:val="24"/>
          <w:szCs w:val="24"/>
        </w:rPr>
        <w:t xml:space="preserve"> insecticidelor în </w:t>
      </w:r>
      <w:proofErr w:type="spellStart"/>
      <w:r w:rsidRPr="00AE3036">
        <w:rPr>
          <w:rFonts w:ascii="Times New Roman" w:hAnsi="Times New Roman" w:cs="Times New Roman"/>
          <w:color w:val="auto"/>
          <w:sz w:val="24"/>
          <w:szCs w:val="24"/>
        </w:rPr>
        <w:t>condiţille</w:t>
      </w:r>
      <w:proofErr w:type="spellEnd"/>
      <w:r w:rsidRPr="00AE3036">
        <w:rPr>
          <w:rFonts w:ascii="Times New Roman" w:hAnsi="Times New Roman" w:cs="Times New Roman"/>
          <w:color w:val="auto"/>
          <w:sz w:val="24"/>
          <w:szCs w:val="24"/>
        </w:rPr>
        <w:t xml:space="preserve"> de utilizare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a măsurilor de </w:t>
      </w:r>
      <w:proofErr w:type="spellStart"/>
      <w:r w:rsidRPr="00AE3036">
        <w:rPr>
          <w:rFonts w:ascii="Times New Roman" w:hAnsi="Times New Roman" w:cs="Times New Roman"/>
          <w:color w:val="auto"/>
          <w:sz w:val="24"/>
          <w:szCs w:val="24"/>
        </w:rPr>
        <w:t>protecţie</w:t>
      </w:r>
      <w:proofErr w:type="spellEnd"/>
      <w:r w:rsidRPr="00AE3036">
        <w:rPr>
          <w:rFonts w:ascii="Times New Roman" w:hAnsi="Times New Roman" w:cs="Times New Roman"/>
          <w:color w:val="auto"/>
          <w:sz w:val="24"/>
          <w:szCs w:val="24"/>
        </w:rPr>
        <w:t xml:space="preserve"> recomandate;</w:t>
      </w:r>
    </w:p>
    <w:p w:rsidR="00564BB3" w:rsidRPr="00AE3036" w:rsidRDefault="00564BB3" w:rsidP="00F4783A">
      <w:pPr>
        <w:spacing w:after="0" w:line="240" w:lineRule="auto"/>
        <w:ind w:firstLine="28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 Spectrul de combatere privind speciile de insecte </w:t>
      </w:r>
      <w:proofErr w:type="spellStart"/>
      <w:r w:rsidRPr="00AE3036">
        <w:rPr>
          <w:rFonts w:ascii="Times New Roman" w:hAnsi="Times New Roman" w:cs="Times New Roman"/>
          <w:color w:val="auto"/>
          <w:sz w:val="24"/>
          <w:szCs w:val="24"/>
        </w:rPr>
        <w:t>vectoare</w:t>
      </w:r>
      <w:proofErr w:type="spellEnd"/>
      <w:r w:rsidRPr="00AE3036">
        <w:rPr>
          <w:rFonts w:ascii="Times New Roman" w:hAnsi="Times New Roman" w:cs="Times New Roman"/>
          <w:color w:val="auto"/>
          <w:sz w:val="24"/>
          <w:szCs w:val="24"/>
        </w:rPr>
        <w:t>;</w:t>
      </w:r>
    </w:p>
    <w:p w:rsidR="00564BB3" w:rsidRPr="00AE3036" w:rsidRDefault="00564BB3" w:rsidP="00F4783A">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Compatibilitate pentru dispersie în sistem ULV (volum ultra redus) ;</w:t>
      </w:r>
    </w:p>
    <w:p w:rsidR="00564BB3" w:rsidRPr="00AE3036" w:rsidRDefault="00564BB3" w:rsidP="00ED09FD">
      <w:pPr>
        <w:spacing w:after="0" w:line="240" w:lineRule="auto"/>
        <w:ind w:firstLine="4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Acţiunea</w:t>
      </w:r>
      <w:proofErr w:type="spellEnd"/>
      <w:r w:rsidRPr="00AE3036">
        <w:rPr>
          <w:rFonts w:ascii="Times New Roman" w:hAnsi="Times New Roman" w:cs="Times New Roman"/>
          <w:color w:val="auto"/>
          <w:sz w:val="24"/>
          <w:szCs w:val="24"/>
        </w:rPr>
        <w:t xml:space="preserve"> insecticidelor prin contact şi ingestie;</w:t>
      </w:r>
    </w:p>
    <w:p w:rsidR="003C49FF" w:rsidRPr="00AE3036" w:rsidRDefault="003C49FF" w:rsidP="00F4783A">
      <w:pPr>
        <w:pStyle w:val="ListParagraph"/>
        <w:spacing w:after="0" w:line="240" w:lineRule="auto"/>
        <w:ind w:left="0"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w:t>
      </w:r>
      <w:r w:rsidRPr="00AE3036">
        <w:rPr>
          <w:rFonts w:ascii="Times New Roman" w:hAnsi="Times New Roman" w:cs="Times New Roman"/>
          <w:b/>
          <w:color w:val="auto"/>
          <w:sz w:val="24"/>
          <w:szCs w:val="24"/>
          <w:u w:val="single"/>
        </w:rPr>
        <w:t>Dezinfecția</w:t>
      </w:r>
      <w:r w:rsidRPr="00AE3036">
        <w:rPr>
          <w:rFonts w:ascii="Times New Roman" w:hAnsi="Times New Roman" w:cs="Times New Roman"/>
          <w:b/>
          <w:i/>
          <w:color w:val="auto"/>
          <w:sz w:val="24"/>
          <w:szCs w:val="24"/>
        </w:rPr>
        <w:t xml:space="preserve"> </w:t>
      </w:r>
      <w:r w:rsidRPr="00AE3036">
        <w:rPr>
          <w:rFonts w:ascii="Times New Roman" w:hAnsi="Times New Roman" w:cs="Times New Roman"/>
          <w:color w:val="auto"/>
          <w:sz w:val="24"/>
          <w:szCs w:val="24"/>
        </w:rPr>
        <w:t xml:space="preserve">este o metodă a igienei constând în operațiuni de prevenire şi combatere a bolilor infecțioase și parazitare la om și animale, urmărindu-se distrugerea germenilor patogeni de pe suprafețele supuse acestei operațiuni.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t xml:space="preserve">Activitatea de dezinfecție se efectuează în: </w:t>
      </w:r>
    </w:p>
    <w:p w:rsidR="003C49FF" w:rsidRPr="00AE3036" w:rsidRDefault="003C49FF" w:rsidP="00F4783A">
      <w:pPr>
        <w:numPr>
          <w:ilvl w:val="1"/>
          <w:numId w:val="7"/>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depozitele de deșeuri municipale, stații de compostare deșeuri biodegradabile, stații de transfer, stații de sortare şi alte instalații de tratare/eliminare a deșeurilor; </w:t>
      </w:r>
    </w:p>
    <w:p w:rsidR="003C49FF" w:rsidRPr="00AE3036" w:rsidRDefault="003C49FF" w:rsidP="00F4783A">
      <w:pPr>
        <w:numPr>
          <w:ilvl w:val="1"/>
          <w:numId w:val="7"/>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spațiile special amenajate pentru colectarea deșeurilor menajere; </w:t>
      </w:r>
    </w:p>
    <w:p w:rsidR="003C49FF" w:rsidRPr="00AE3036" w:rsidRDefault="003C49FF" w:rsidP="00F4783A">
      <w:pPr>
        <w:numPr>
          <w:ilvl w:val="1"/>
          <w:numId w:val="7"/>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mijloace de transport în comun; </w:t>
      </w:r>
    </w:p>
    <w:p w:rsidR="003C49FF" w:rsidRPr="00AE3036" w:rsidRDefault="003C49FF" w:rsidP="00F4783A">
      <w:pPr>
        <w:numPr>
          <w:ilvl w:val="1"/>
          <w:numId w:val="7"/>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clădiri ale instituțiilor publice, ale operatorilor economici şi ale persoanelor fizice; </w:t>
      </w:r>
    </w:p>
    <w:p w:rsidR="003C49FF" w:rsidRPr="00AE3036" w:rsidRDefault="003C49FF" w:rsidP="00F4783A">
      <w:pPr>
        <w:numPr>
          <w:ilvl w:val="1"/>
          <w:numId w:val="7"/>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clădiri în care există focare declarate care pun în pericol sănătatea oamenilor și a animalelor. </w:t>
      </w:r>
    </w:p>
    <w:p w:rsidR="003C49FF" w:rsidRPr="00AE3036" w:rsidRDefault="003C49FF" w:rsidP="00F4783A">
      <w:pPr>
        <w:pStyle w:val="ListParagraph"/>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u w:color="000000"/>
        </w:rPr>
        <w:t xml:space="preserve">(3) </w:t>
      </w:r>
      <w:r w:rsidRPr="00AE3036">
        <w:rPr>
          <w:rFonts w:ascii="Times New Roman" w:hAnsi="Times New Roman" w:cs="Times New Roman"/>
          <w:b/>
          <w:color w:val="auto"/>
          <w:sz w:val="24"/>
          <w:szCs w:val="24"/>
          <w:u w:val="single" w:color="000000"/>
        </w:rPr>
        <w:t>Deratizarea</w:t>
      </w:r>
      <w:r w:rsidRPr="00AE3036">
        <w:rPr>
          <w:rFonts w:ascii="Times New Roman" w:hAnsi="Times New Roman" w:cs="Times New Roman"/>
          <w:b/>
          <w:i/>
          <w:color w:val="auto"/>
          <w:sz w:val="24"/>
          <w:szCs w:val="24"/>
        </w:rPr>
        <w:t xml:space="preserve"> </w:t>
      </w:r>
      <w:r w:rsidRPr="00AE3036">
        <w:rPr>
          <w:rFonts w:ascii="Times New Roman" w:hAnsi="Times New Roman" w:cs="Times New Roman"/>
          <w:color w:val="auto"/>
          <w:sz w:val="24"/>
          <w:szCs w:val="24"/>
        </w:rPr>
        <w:t xml:space="preserve">reprezintă complexul de mijloace și măsuri, aplicate de toți factorii interesați în combaterea rozătoarelor dintr-un biotop, în scopul reducerii substanțiale a numărului lor. Având în vedere anumite particularități biologice ale rozătoarelor: maturitatea sexuală timpurie (2 luni), perioada scurtă de gestație (21 de zile), prolificitate mare (8-12 pui/fătare), număr mare de fătări (4-6/an), transmitere genetică a rezistenței dobândite la substanțe toxice precum și faptul că, chiar după o deratizare eficace, terenul rămas liber este ocupat rapid de către populațiile din </w:t>
      </w:r>
      <w:proofErr w:type="spellStart"/>
      <w:r w:rsidRPr="00AE3036">
        <w:rPr>
          <w:rFonts w:ascii="Times New Roman" w:hAnsi="Times New Roman" w:cs="Times New Roman"/>
          <w:color w:val="auto"/>
          <w:sz w:val="24"/>
          <w:szCs w:val="24"/>
        </w:rPr>
        <w:t>vecinatate</w:t>
      </w:r>
      <w:proofErr w:type="spellEnd"/>
      <w:r w:rsidRPr="00AE3036">
        <w:rPr>
          <w:rFonts w:ascii="Times New Roman" w:hAnsi="Times New Roman" w:cs="Times New Roman"/>
          <w:color w:val="auto"/>
          <w:sz w:val="24"/>
          <w:szCs w:val="24"/>
        </w:rPr>
        <w:t xml:space="preserve">, practic este imposibil de vorbit de stârpirea rozătoarelor. </w:t>
      </w:r>
    </w:p>
    <w:p w:rsidR="003C49FF" w:rsidRPr="00AE3036" w:rsidRDefault="003C49FF" w:rsidP="00F4783A">
      <w:pPr>
        <w:spacing w:after="0" w:line="240" w:lineRule="auto"/>
        <w:ind w:firstLine="56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Acțiunea de deratizare a domeniului public și privat este o acțiune energică pe o perioadă scurtă de timp, prin folosirea exclusivă a substanțelor raticide anticoagulante, urm</w:t>
      </w:r>
      <w:r w:rsidR="00BF3925" w:rsidRPr="00AE3036">
        <w:rPr>
          <w:rFonts w:ascii="Times New Roman" w:hAnsi="Times New Roman" w:cs="Times New Roman"/>
          <w:color w:val="auto"/>
          <w:sz w:val="24"/>
          <w:szCs w:val="24"/>
        </w:rPr>
        <w:t xml:space="preserve">ărindu-se uciderea unui număr cât mai mare de rozătoare </w:t>
      </w:r>
      <w:r w:rsidRPr="00AE3036">
        <w:rPr>
          <w:rFonts w:ascii="Times New Roman" w:hAnsi="Times New Roman" w:cs="Times New Roman"/>
          <w:color w:val="auto"/>
          <w:sz w:val="24"/>
          <w:szCs w:val="24"/>
        </w:rPr>
        <w:t xml:space="preserve"> în care măsurile sanitare dețin un rol foarte important, implicând toți factorii de răspundere interesați, cât și întreaga populație de pe raza localității. </w:t>
      </w:r>
    </w:p>
    <w:p w:rsidR="003C49FF" w:rsidRPr="00AE3036" w:rsidRDefault="003C49FF" w:rsidP="00F4783A">
      <w:pPr>
        <w:spacing w:after="0" w:line="240" w:lineRule="auto"/>
        <w:ind w:firstLine="56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Deratizarea se efectuează la obiectivele pentru care: </w:t>
      </w:r>
    </w:p>
    <w:p w:rsidR="003C49FF" w:rsidRPr="00AE3036" w:rsidRDefault="00007E6C"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t>a) este prevă</w:t>
      </w:r>
      <w:r w:rsidR="003C49FF" w:rsidRPr="00AE3036">
        <w:rPr>
          <w:rFonts w:ascii="Times New Roman" w:hAnsi="Times New Roman" w:cs="Times New Roman"/>
          <w:color w:val="auto"/>
          <w:sz w:val="24"/>
          <w:szCs w:val="24"/>
        </w:rPr>
        <w:t xml:space="preserve">zută operațiunea de dezinsecție; </w:t>
      </w:r>
    </w:p>
    <w:p w:rsidR="003C49FF" w:rsidRPr="00AE3036" w:rsidRDefault="00007E6C"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t>b) este prevă</w:t>
      </w:r>
      <w:r w:rsidR="003C49FF" w:rsidRPr="00AE3036">
        <w:rPr>
          <w:rFonts w:ascii="Times New Roman" w:hAnsi="Times New Roman" w:cs="Times New Roman"/>
          <w:color w:val="auto"/>
          <w:sz w:val="24"/>
          <w:szCs w:val="24"/>
        </w:rPr>
        <w:t xml:space="preserve">zută operațiunea de dezinfecție, cu excepția mijloacelor de transport în comun;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t xml:space="preserve">c) sunt identificate focare de infestare sau condiții de dezvoltare a rozătoarelor în spațiile interioare sau exterioare ale persoanelor fizice ori juridice, care pun în pericol sănătatea oamenilor și a animalelor, inclusiv în zonele demolate și/sau nelocuite. </w:t>
      </w:r>
    </w:p>
    <w:p w:rsidR="003C49FF" w:rsidRPr="00AE3036" w:rsidRDefault="003C49FF" w:rsidP="00F4783A">
      <w:pPr>
        <w:pStyle w:val="ListParagraph"/>
        <w:spacing w:after="0" w:line="240" w:lineRule="auto"/>
        <w:ind w:left="0" w:firstLine="60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(4) Pentru desfășurarea activității de dezinsecție, dezinfecție și deratizare prestatorul va întocmi o metodologie de lucru, care să conțină informații relevante privind  aplicarea fiecărei substanțe în parte. </w:t>
      </w:r>
    </w:p>
    <w:p w:rsidR="003C49FF" w:rsidRPr="00AE3036" w:rsidRDefault="003C49FF" w:rsidP="00F4783A">
      <w:pPr>
        <w:spacing w:after="0" w:line="240" w:lineRule="auto"/>
        <w:ind w:firstLine="60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(5) Substanțele utilizate trebuie să aibă Aviz Sanitar eliberat de Ministerul Sănătății, aflate în perioada de garanție, și să facă parte din categoria </w:t>
      </w:r>
      <w:proofErr w:type="spellStart"/>
      <w:r w:rsidRPr="00AE3036">
        <w:rPr>
          <w:rFonts w:ascii="Times New Roman" w:hAnsi="Times New Roman" w:cs="Times New Roman"/>
          <w:color w:val="auto"/>
          <w:sz w:val="24"/>
          <w:szCs w:val="24"/>
        </w:rPr>
        <w:t>Xn</w:t>
      </w:r>
      <w:proofErr w:type="spellEnd"/>
      <w:r w:rsidRPr="00AE3036">
        <w:rPr>
          <w:rFonts w:ascii="Times New Roman" w:hAnsi="Times New Roman" w:cs="Times New Roman"/>
          <w:color w:val="auto"/>
          <w:sz w:val="24"/>
          <w:szCs w:val="24"/>
        </w:rPr>
        <w:t xml:space="preserve"> sau </w:t>
      </w:r>
      <w:proofErr w:type="spellStart"/>
      <w:r w:rsidRPr="00AE3036">
        <w:rPr>
          <w:rFonts w:ascii="Times New Roman" w:hAnsi="Times New Roman" w:cs="Times New Roman"/>
          <w:color w:val="auto"/>
          <w:sz w:val="24"/>
          <w:szCs w:val="24"/>
        </w:rPr>
        <w:t>Xi</w:t>
      </w:r>
      <w:proofErr w:type="spellEnd"/>
      <w:r w:rsidRPr="00AE3036">
        <w:rPr>
          <w:rFonts w:ascii="Times New Roman" w:hAnsi="Times New Roman" w:cs="Times New Roman"/>
          <w:color w:val="auto"/>
          <w:sz w:val="24"/>
          <w:szCs w:val="24"/>
        </w:rPr>
        <w:t xml:space="preserve"> (grupele III sau IV de toxicitate).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12. </w:t>
      </w:r>
      <w:r w:rsidRPr="00AE3036">
        <w:rPr>
          <w:rFonts w:ascii="Times New Roman" w:hAnsi="Times New Roman" w:cs="Times New Roman"/>
          <w:color w:val="auto"/>
          <w:sz w:val="24"/>
          <w:szCs w:val="24"/>
        </w:rPr>
        <w:t>Prestațiile efectuate persoanelor juridice, pentru clădirile deț</w:t>
      </w:r>
      <w:r w:rsidR="003F73BD" w:rsidRPr="00AE3036">
        <w:rPr>
          <w:rFonts w:ascii="Times New Roman" w:hAnsi="Times New Roman" w:cs="Times New Roman"/>
          <w:color w:val="auto"/>
          <w:sz w:val="24"/>
          <w:szCs w:val="24"/>
        </w:rPr>
        <w:t xml:space="preserve">inute şi punctele gospodărești, </w:t>
      </w:r>
      <w:r w:rsidRPr="00AE3036">
        <w:rPr>
          <w:rFonts w:ascii="Times New Roman" w:hAnsi="Times New Roman" w:cs="Times New Roman"/>
          <w:color w:val="auto"/>
          <w:sz w:val="24"/>
          <w:szCs w:val="24"/>
        </w:rPr>
        <w:t>precum și prestațiile efectuate persoanelor fizice, pe domeniul privat al acestora, în int</w:t>
      </w:r>
      <w:r w:rsidR="00611B88" w:rsidRPr="00AE3036">
        <w:rPr>
          <w:rFonts w:ascii="Times New Roman" w:hAnsi="Times New Roman" w:cs="Times New Roman"/>
          <w:color w:val="auto"/>
          <w:sz w:val="24"/>
          <w:szCs w:val="24"/>
        </w:rPr>
        <w:t>eriorul gospodăriilor individual</w:t>
      </w:r>
      <w:r w:rsidRPr="00AE3036">
        <w:rPr>
          <w:rFonts w:ascii="Times New Roman" w:hAnsi="Times New Roman" w:cs="Times New Roman"/>
          <w:color w:val="auto"/>
          <w:sz w:val="24"/>
          <w:szCs w:val="24"/>
        </w:rPr>
        <w:t xml:space="preserve">e (case) și apartamentelor vor fi finanțate în baza contractelor de prestări servicii încheiate de către operator cu acești utilizatori.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Art. 13.</w:t>
      </w:r>
      <w:r w:rsidRPr="00AE3036">
        <w:rPr>
          <w:rFonts w:ascii="Times New Roman" w:hAnsi="Times New Roman" w:cs="Times New Roman"/>
          <w:color w:val="auto"/>
          <w:sz w:val="24"/>
          <w:szCs w:val="24"/>
        </w:rPr>
        <w:t xml:space="preserve"> (1)</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 xml:space="preserve">Din punct de vedere al frecvenței, dezinsecția se execută: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00945232" w:rsidRPr="00AE3036">
        <w:rPr>
          <w:rFonts w:ascii="Times New Roman" w:hAnsi="Times New Roman" w:cs="Times New Roman"/>
          <w:color w:val="auto"/>
          <w:sz w:val="24"/>
          <w:szCs w:val="24"/>
        </w:rPr>
        <w:t>În ceea ce privește frecvența</w:t>
      </w:r>
      <w:r w:rsidRPr="00AE3036">
        <w:rPr>
          <w:rFonts w:ascii="Times New Roman" w:hAnsi="Times New Roman" w:cs="Times New Roman"/>
          <w:color w:val="auto"/>
          <w:sz w:val="24"/>
          <w:szCs w:val="24"/>
        </w:rPr>
        <w:t xml:space="preserve"> dezinsecția pentru combaterea țânțarilor se execută: </w:t>
      </w:r>
    </w:p>
    <w:p w:rsidR="003C49FF" w:rsidRPr="00AE3036" w:rsidRDefault="003C49FF" w:rsidP="00F4783A">
      <w:pPr>
        <w:numPr>
          <w:ilvl w:val="0"/>
          <w:numId w:val="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 xml:space="preserve">în sezonul cald în perioada </w:t>
      </w:r>
      <w:r w:rsidR="00896F03"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ai - </w:t>
      </w:r>
      <w:r w:rsidR="00896F03" w:rsidRPr="00AE3036">
        <w:rPr>
          <w:rFonts w:ascii="Times New Roman" w:hAnsi="Times New Roman" w:cs="Times New Roman"/>
          <w:color w:val="auto"/>
          <w:sz w:val="24"/>
          <w:szCs w:val="24"/>
        </w:rPr>
        <w:t>s</w:t>
      </w:r>
      <w:r w:rsidRPr="00AE3036">
        <w:rPr>
          <w:rFonts w:ascii="Times New Roman" w:hAnsi="Times New Roman" w:cs="Times New Roman"/>
          <w:color w:val="auto"/>
          <w:sz w:val="24"/>
          <w:szCs w:val="24"/>
        </w:rPr>
        <w:t>eptembrie, pentru spațiile deschise prevăzute în programul unitar de acțiune,</w:t>
      </w:r>
      <w:r w:rsidR="004F2D25" w:rsidRPr="00AE3036">
        <w:rPr>
          <w:rFonts w:ascii="Times New Roman" w:hAnsi="Times New Roman" w:cs="Times New Roman"/>
          <w:color w:val="auto"/>
          <w:sz w:val="24"/>
          <w:szCs w:val="24"/>
        </w:rPr>
        <w:t xml:space="preserve"> prin aplicarea tratamentelor multiple pentru combaterea țânțarilor adulți și a larvelor de țânțari</w:t>
      </w:r>
      <w:r w:rsidRPr="00AE3036">
        <w:rPr>
          <w:rFonts w:ascii="Times New Roman" w:hAnsi="Times New Roman" w:cs="Times New Roman"/>
          <w:color w:val="auto"/>
          <w:sz w:val="24"/>
          <w:szCs w:val="24"/>
        </w:rPr>
        <w:t xml:space="preserve">; </w:t>
      </w:r>
    </w:p>
    <w:p w:rsidR="003C49FF" w:rsidRPr="00AE3036" w:rsidRDefault="003C49FF" w:rsidP="00F4783A">
      <w:pPr>
        <w:numPr>
          <w:ilvl w:val="0"/>
          <w:numId w:val="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minimum 3 tratamente  pe an şi ori de câte ori este nevoie, </w:t>
      </w:r>
      <w:r w:rsidR="004F2D25" w:rsidRPr="00AE3036">
        <w:rPr>
          <w:rFonts w:ascii="Times New Roman" w:hAnsi="Times New Roman" w:cs="Times New Roman"/>
          <w:color w:val="auto"/>
          <w:sz w:val="24"/>
          <w:szCs w:val="24"/>
        </w:rPr>
        <w:t>corespunzător concentrației și tipului de substanțe insecticide ce urmează a fi utilizate în spațiile comune închise ale clădirilor, inclusiv subsoluri umede</w:t>
      </w:r>
      <w:r w:rsidRPr="00AE3036">
        <w:rPr>
          <w:rFonts w:ascii="Times New Roman" w:hAnsi="Times New Roman" w:cs="Times New Roman"/>
          <w:color w:val="auto"/>
          <w:sz w:val="24"/>
          <w:szCs w:val="24"/>
        </w:rPr>
        <w:t xml:space="preserve">. </w:t>
      </w:r>
    </w:p>
    <w:p w:rsidR="003C49FF" w:rsidRPr="00AE3036" w:rsidRDefault="003C49FF" w:rsidP="00F4783A">
      <w:pPr>
        <w:tabs>
          <w:tab w:val="left" w:pos="1080"/>
          <w:tab w:val="center" w:pos="1211"/>
          <w:tab w:val="center" w:pos="4417"/>
        </w:tabs>
        <w:spacing w:after="0" w:line="240" w:lineRule="auto"/>
        <w:ind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Pentru combaterea alter vectori dezinsecția se execută: </w:t>
      </w:r>
    </w:p>
    <w:p w:rsidR="003C49FF" w:rsidRPr="00AE3036" w:rsidRDefault="003C49FF" w:rsidP="00F4783A">
      <w:pPr>
        <w:numPr>
          <w:ilvl w:val="0"/>
          <w:numId w:val="9"/>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trimestrial şi ori de câte ori este nevoie, în spațiile închise ale operatorilor economici cu profil nealimentar, instituțiilor publice și</w:t>
      </w:r>
      <w:r w:rsidR="004F2D25" w:rsidRPr="00AE3036">
        <w:rPr>
          <w:rFonts w:ascii="Times New Roman" w:hAnsi="Times New Roman" w:cs="Times New Roman"/>
          <w:color w:val="auto"/>
          <w:sz w:val="24"/>
          <w:szCs w:val="24"/>
        </w:rPr>
        <w:t xml:space="preserve"> spațiile comune închise ale clă</w:t>
      </w:r>
      <w:r w:rsidRPr="00AE3036">
        <w:rPr>
          <w:rFonts w:ascii="Times New Roman" w:hAnsi="Times New Roman" w:cs="Times New Roman"/>
          <w:color w:val="auto"/>
          <w:sz w:val="24"/>
          <w:szCs w:val="24"/>
        </w:rPr>
        <w:t xml:space="preserve">dirilor; </w:t>
      </w:r>
    </w:p>
    <w:p w:rsidR="003C49FF" w:rsidRPr="00AE3036" w:rsidRDefault="003C49FF" w:rsidP="00F4783A">
      <w:pPr>
        <w:numPr>
          <w:ilvl w:val="0"/>
          <w:numId w:val="9"/>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lunar şi ori de câte ori este  nevoie, în spațiile închise ale operatorilor economici cu profil alimentar şi ale unităților sanitare; </w:t>
      </w:r>
    </w:p>
    <w:p w:rsidR="00A80770" w:rsidRPr="00AE3036" w:rsidRDefault="003C49FF" w:rsidP="00F4783A">
      <w:pPr>
        <w:numPr>
          <w:ilvl w:val="0"/>
          <w:numId w:val="9"/>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numai la solicitarea persoanelor fizice din spațiile cu destinație de locuință. </w:t>
      </w:r>
    </w:p>
    <w:p w:rsidR="00A80770" w:rsidRPr="00AE3036" w:rsidRDefault="00ED09FD"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Frecvența</w:t>
      </w:r>
      <w:r w:rsidR="00A80770" w:rsidRPr="00AE3036">
        <w:rPr>
          <w:rFonts w:ascii="Times New Roman" w:hAnsi="Times New Roman" w:cs="Times New Roman"/>
          <w:color w:val="auto"/>
          <w:sz w:val="24"/>
          <w:szCs w:val="24"/>
        </w:rPr>
        <w:t xml:space="preserve"> şi locul unde se efectue</w:t>
      </w:r>
      <w:r w:rsidRPr="00AE3036">
        <w:rPr>
          <w:rFonts w:ascii="Times New Roman" w:hAnsi="Times New Roman" w:cs="Times New Roman"/>
          <w:color w:val="auto"/>
          <w:sz w:val="24"/>
          <w:szCs w:val="24"/>
        </w:rPr>
        <w:t>a</w:t>
      </w:r>
      <w:r w:rsidR="00A80770" w:rsidRPr="00AE3036">
        <w:rPr>
          <w:rFonts w:ascii="Times New Roman" w:hAnsi="Times New Roman" w:cs="Times New Roman"/>
          <w:color w:val="auto"/>
          <w:sz w:val="24"/>
          <w:szCs w:val="24"/>
        </w:rPr>
        <w:t xml:space="preserve">ză </w:t>
      </w:r>
      <w:r w:rsidRPr="00AE3036">
        <w:rPr>
          <w:rFonts w:ascii="Times New Roman" w:hAnsi="Times New Roman" w:cs="Times New Roman"/>
          <w:color w:val="auto"/>
          <w:sz w:val="24"/>
          <w:szCs w:val="24"/>
        </w:rPr>
        <w:t>dezinsecția</w:t>
      </w:r>
      <w:r w:rsidR="00A80770" w:rsidRPr="00AE3036">
        <w:rPr>
          <w:rFonts w:ascii="Times New Roman" w:hAnsi="Times New Roman" w:cs="Times New Roman"/>
          <w:color w:val="auto"/>
          <w:sz w:val="24"/>
          <w:szCs w:val="24"/>
        </w:rPr>
        <w:t>:</w:t>
      </w:r>
    </w:p>
    <w:p w:rsidR="00A80770" w:rsidRPr="00AE3036" w:rsidRDefault="00ED09FD" w:rsidP="00ED09FD">
      <w:pPr>
        <w:pStyle w:val="ListParagraph"/>
        <w:numPr>
          <w:ilvl w:val="1"/>
          <w:numId w:val="9"/>
        </w:numPr>
        <w:spacing w:after="0" w:line="240" w:lineRule="auto"/>
        <w:ind w:hanging="36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Dezinsecția</w:t>
      </w:r>
      <w:r w:rsidR="00A80770" w:rsidRPr="00AE3036">
        <w:rPr>
          <w:rFonts w:ascii="Times New Roman" w:hAnsi="Times New Roman" w:cs="Times New Roman"/>
          <w:color w:val="auto"/>
          <w:sz w:val="24"/>
          <w:szCs w:val="24"/>
        </w:rPr>
        <w:t xml:space="preserve"> terestră ( în ext</w:t>
      </w:r>
      <w:r w:rsidR="003F73BD" w:rsidRPr="00AE3036">
        <w:rPr>
          <w:rFonts w:ascii="Times New Roman" w:hAnsi="Times New Roman" w:cs="Times New Roman"/>
          <w:color w:val="auto"/>
          <w:sz w:val="24"/>
          <w:szCs w:val="24"/>
        </w:rPr>
        <w:t xml:space="preserve">erior) se va efectua la următoarele </w:t>
      </w:r>
      <w:r w:rsidR="00A80770" w:rsidRPr="00AE3036">
        <w:rPr>
          <w:rFonts w:ascii="Times New Roman" w:hAnsi="Times New Roman" w:cs="Times New Roman"/>
          <w:color w:val="auto"/>
          <w:sz w:val="24"/>
          <w:szCs w:val="24"/>
        </w:rPr>
        <w:t>obiective:</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parcuri, scuaruri, </w:t>
      </w:r>
      <w:r w:rsidR="00ED09FD" w:rsidRPr="00AE3036">
        <w:rPr>
          <w:rFonts w:ascii="Times New Roman" w:hAnsi="Times New Roman" w:cs="Times New Roman"/>
          <w:color w:val="auto"/>
          <w:sz w:val="24"/>
          <w:szCs w:val="24"/>
        </w:rPr>
        <w:t>spatii</w:t>
      </w:r>
      <w:r w:rsidRPr="00AE3036">
        <w:rPr>
          <w:rFonts w:ascii="Times New Roman" w:hAnsi="Times New Roman" w:cs="Times New Roman"/>
          <w:color w:val="auto"/>
          <w:sz w:val="24"/>
          <w:szCs w:val="24"/>
        </w:rPr>
        <w:t xml:space="preserve"> verzi, perdele forestiere, </w:t>
      </w:r>
      <w:r w:rsidR="00452C31" w:rsidRPr="00AE3036">
        <w:rPr>
          <w:rFonts w:ascii="Times New Roman" w:hAnsi="Times New Roman" w:cs="Times New Roman"/>
          <w:color w:val="auto"/>
          <w:sz w:val="24"/>
          <w:szCs w:val="24"/>
        </w:rPr>
        <w:t xml:space="preserve">pe suprafața </w:t>
      </w:r>
      <w:proofErr w:type="spellStart"/>
      <w:r w:rsidR="00452C31" w:rsidRPr="00AE3036">
        <w:rPr>
          <w:rFonts w:ascii="Times New Roman" w:hAnsi="Times New Roman" w:cs="Times New Roman"/>
          <w:color w:val="auto"/>
          <w:sz w:val="24"/>
          <w:szCs w:val="24"/>
        </w:rPr>
        <w:t>intravilană</w:t>
      </w:r>
      <w:proofErr w:type="spellEnd"/>
      <w:r w:rsidR="00452C31" w:rsidRPr="00AE3036">
        <w:rPr>
          <w:rFonts w:ascii="Times New Roman" w:hAnsi="Times New Roman" w:cs="Times New Roman"/>
          <w:color w:val="auto"/>
          <w:sz w:val="24"/>
          <w:szCs w:val="24"/>
        </w:rPr>
        <w:t xml:space="preserve"> a</w:t>
      </w:r>
      <w:r w:rsidRPr="00AE3036">
        <w:rPr>
          <w:rFonts w:ascii="Times New Roman" w:hAnsi="Times New Roman" w:cs="Times New Roman"/>
          <w:color w:val="auto"/>
          <w:sz w:val="24"/>
          <w:szCs w:val="24"/>
        </w:rPr>
        <w:t xml:space="preserve"> </w:t>
      </w:r>
      <w:r w:rsidR="0046391B"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unici</w:t>
      </w:r>
      <w:r w:rsidR="00452C31" w:rsidRPr="00AE3036">
        <w:rPr>
          <w:rFonts w:ascii="Times New Roman" w:hAnsi="Times New Roman" w:cs="Times New Roman"/>
          <w:color w:val="auto"/>
          <w:sz w:val="24"/>
          <w:szCs w:val="24"/>
        </w:rPr>
        <w:t xml:space="preserve">piului Sfântu Gheorghe prevăzut în Anexa </w:t>
      </w:r>
      <w:r w:rsidR="00B11921" w:rsidRPr="00AE3036">
        <w:rPr>
          <w:rFonts w:ascii="Times New Roman" w:hAnsi="Times New Roman" w:cs="Times New Roman"/>
          <w:color w:val="auto"/>
          <w:sz w:val="24"/>
          <w:szCs w:val="24"/>
        </w:rPr>
        <w:t>2</w:t>
      </w:r>
      <w:r w:rsidRPr="00AE3036">
        <w:rPr>
          <w:rFonts w:ascii="Times New Roman" w:hAnsi="Times New Roman" w:cs="Times New Roman"/>
          <w:color w:val="auto"/>
          <w:sz w:val="24"/>
          <w:szCs w:val="24"/>
        </w:rPr>
        <w:t xml:space="preserve"> la prezentul caiet de sarcini ;</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locurile de joacă </w:t>
      </w:r>
      <w:r w:rsidR="00452C31" w:rsidRPr="00AE3036">
        <w:rPr>
          <w:rFonts w:ascii="Times New Roman" w:hAnsi="Times New Roman" w:cs="Times New Roman"/>
          <w:color w:val="auto"/>
          <w:sz w:val="24"/>
          <w:szCs w:val="24"/>
        </w:rPr>
        <w:t xml:space="preserve">pe suprafața </w:t>
      </w:r>
      <w:proofErr w:type="spellStart"/>
      <w:r w:rsidR="00452C31" w:rsidRPr="00AE3036">
        <w:rPr>
          <w:rFonts w:ascii="Times New Roman" w:hAnsi="Times New Roman" w:cs="Times New Roman"/>
          <w:color w:val="auto"/>
          <w:sz w:val="24"/>
          <w:szCs w:val="24"/>
        </w:rPr>
        <w:t>intravilană</w:t>
      </w:r>
      <w:proofErr w:type="spellEnd"/>
      <w:r w:rsidR="00452C31" w:rsidRPr="00AE3036">
        <w:rPr>
          <w:rFonts w:ascii="Times New Roman" w:hAnsi="Times New Roman" w:cs="Times New Roman"/>
          <w:color w:val="auto"/>
          <w:sz w:val="24"/>
          <w:szCs w:val="24"/>
        </w:rPr>
        <w:t xml:space="preserve"> a</w:t>
      </w:r>
      <w:r w:rsidRPr="00AE3036">
        <w:rPr>
          <w:rFonts w:ascii="Times New Roman" w:hAnsi="Times New Roman" w:cs="Times New Roman"/>
          <w:color w:val="auto"/>
          <w:sz w:val="24"/>
          <w:szCs w:val="24"/>
        </w:rPr>
        <w:t xml:space="preserve"> </w:t>
      </w:r>
      <w:r w:rsidR="0046391B"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unicipiul</w:t>
      </w:r>
      <w:r w:rsidR="00452C31" w:rsidRPr="00AE3036">
        <w:rPr>
          <w:rFonts w:ascii="Times New Roman" w:hAnsi="Times New Roman" w:cs="Times New Roman"/>
          <w:color w:val="auto"/>
          <w:sz w:val="24"/>
          <w:szCs w:val="24"/>
        </w:rPr>
        <w:t>ui</w:t>
      </w:r>
      <w:r w:rsidRPr="00AE3036">
        <w:rPr>
          <w:rFonts w:ascii="Times New Roman" w:hAnsi="Times New Roman" w:cs="Times New Roman"/>
          <w:color w:val="auto"/>
          <w:sz w:val="24"/>
          <w:szCs w:val="24"/>
        </w:rPr>
        <w:t xml:space="preserve"> </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canalul Olt , </w:t>
      </w:r>
      <w:proofErr w:type="spellStart"/>
      <w:r w:rsidRPr="00AE3036">
        <w:rPr>
          <w:rFonts w:ascii="Times New Roman" w:hAnsi="Times New Roman" w:cs="Times New Roman"/>
          <w:color w:val="auto"/>
          <w:sz w:val="24"/>
          <w:szCs w:val="24"/>
        </w:rPr>
        <w:t>bălţile</w:t>
      </w:r>
      <w:proofErr w:type="spellEnd"/>
      <w:r w:rsidRPr="00AE3036">
        <w:rPr>
          <w:rFonts w:ascii="Times New Roman" w:hAnsi="Times New Roman" w:cs="Times New Roman"/>
          <w:color w:val="auto"/>
          <w:sz w:val="24"/>
          <w:szCs w:val="24"/>
        </w:rPr>
        <w:t xml:space="preserve">, lacurile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ştrandurile</w:t>
      </w:r>
      <w:proofErr w:type="spellEnd"/>
      <w:r w:rsidRPr="00AE3036">
        <w:rPr>
          <w:rFonts w:ascii="Times New Roman" w:hAnsi="Times New Roman" w:cs="Times New Roman"/>
          <w:color w:val="auto"/>
          <w:sz w:val="24"/>
          <w:szCs w:val="24"/>
        </w:rPr>
        <w:t xml:space="preserve"> ce </w:t>
      </w:r>
      <w:proofErr w:type="spellStart"/>
      <w:r w:rsidRPr="00AE3036">
        <w:rPr>
          <w:rFonts w:ascii="Times New Roman" w:hAnsi="Times New Roman" w:cs="Times New Roman"/>
          <w:color w:val="auto"/>
          <w:sz w:val="24"/>
          <w:szCs w:val="24"/>
        </w:rPr>
        <w:t>aparţin</w:t>
      </w:r>
      <w:proofErr w:type="spellEnd"/>
      <w:r w:rsidRPr="00AE3036">
        <w:rPr>
          <w:rFonts w:ascii="Times New Roman" w:hAnsi="Times New Roman" w:cs="Times New Roman"/>
          <w:color w:val="auto"/>
          <w:sz w:val="24"/>
          <w:szCs w:val="24"/>
        </w:rPr>
        <w:t xml:space="preserve"> </w:t>
      </w:r>
      <w:proofErr w:type="spellStart"/>
      <w:r w:rsidR="0046391B"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unicpiului</w:t>
      </w:r>
      <w:proofErr w:type="spellEnd"/>
      <w:r w:rsidRPr="00AE3036">
        <w:rPr>
          <w:rFonts w:ascii="Times New Roman" w:hAnsi="Times New Roman" w:cs="Times New Roman"/>
          <w:color w:val="auto"/>
          <w:sz w:val="24"/>
          <w:szCs w:val="24"/>
        </w:rPr>
        <w:t xml:space="preserve"> Sfân</w:t>
      </w:r>
      <w:r w:rsidR="00452C31" w:rsidRPr="00AE3036">
        <w:rPr>
          <w:rFonts w:ascii="Times New Roman" w:hAnsi="Times New Roman" w:cs="Times New Roman"/>
          <w:color w:val="auto"/>
          <w:sz w:val="24"/>
          <w:szCs w:val="24"/>
        </w:rPr>
        <w:t xml:space="preserve">tu Gheorghe prevăzute în Anexa </w:t>
      </w:r>
      <w:r w:rsidR="00B11921" w:rsidRPr="00AE3036">
        <w:rPr>
          <w:rFonts w:ascii="Times New Roman" w:hAnsi="Times New Roman" w:cs="Times New Roman"/>
          <w:color w:val="auto"/>
          <w:sz w:val="24"/>
          <w:szCs w:val="24"/>
        </w:rPr>
        <w:t>2</w:t>
      </w:r>
      <w:r w:rsidRPr="00AE3036">
        <w:rPr>
          <w:rFonts w:ascii="Times New Roman" w:hAnsi="Times New Roman" w:cs="Times New Roman"/>
          <w:color w:val="auto"/>
          <w:sz w:val="24"/>
          <w:szCs w:val="24"/>
        </w:rPr>
        <w:t xml:space="preserve"> la prezentul caiet de sarcini;</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aliniamente</w:t>
      </w:r>
      <w:r w:rsidR="00452C31" w:rsidRPr="00AE3036">
        <w:rPr>
          <w:rFonts w:ascii="Times New Roman" w:hAnsi="Times New Roman" w:cs="Times New Roman"/>
          <w:color w:val="auto"/>
          <w:sz w:val="24"/>
          <w:szCs w:val="24"/>
        </w:rPr>
        <w:t xml:space="preserve">le stradale prevăzută în Anexa </w:t>
      </w:r>
      <w:r w:rsidR="00B11921" w:rsidRPr="00AE3036">
        <w:rPr>
          <w:rFonts w:ascii="Times New Roman" w:hAnsi="Times New Roman" w:cs="Times New Roman"/>
          <w:color w:val="auto"/>
          <w:sz w:val="24"/>
          <w:szCs w:val="24"/>
        </w:rPr>
        <w:t>2</w:t>
      </w:r>
      <w:r w:rsidRPr="00AE3036">
        <w:rPr>
          <w:rFonts w:ascii="Times New Roman" w:hAnsi="Times New Roman" w:cs="Times New Roman"/>
          <w:color w:val="auto"/>
          <w:sz w:val="24"/>
          <w:szCs w:val="24"/>
        </w:rPr>
        <w:t xml:space="preserve"> la </w:t>
      </w:r>
      <w:proofErr w:type="spellStart"/>
      <w:r w:rsidRPr="00AE3036">
        <w:rPr>
          <w:rFonts w:ascii="Times New Roman" w:hAnsi="Times New Roman" w:cs="Times New Roman"/>
          <w:color w:val="auto"/>
          <w:sz w:val="24"/>
          <w:szCs w:val="24"/>
        </w:rPr>
        <w:t>la</w:t>
      </w:r>
      <w:proofErr w:type="spellEnd"/>
      <w:r w:rsidRPr="00AE3036">
        <w:rPr>
          <w:rFonts w:ascii="Times New Roman" w:hAnsi="Times New Roman" w:cs="Times New Roman"/>
          <w:color w:val="auto"/>
          <w:sz w:val="24"/>
          <w:szCs w:val="24"/>
        </w:rPr>
        <w:t xml:space="preserve"> prezentul caiet de sarcini;</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în locurile în care există focare declarate care pun în pericol sănătatea oamenilor şi a animalelor;</w:t>
      </w:r>
    </w:p>
    <w:p w:rsidR="00A80770" w:rsidRPr="00AE3036" w:rsidRDefault="00A80770" w:rsidP="00F4783A">
      <w:pPr>
        <w:pStyle w:val="ListParagraph"/>
        <w:numPr>
          <w:ilvl w:val="0"/>
          <w:numId w:val="27"/>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orice alte terenuri dobândite ulterior de </w:t>
      </w:r>
      <w:r w:rsidR="0046391B"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unicipiul Sfântu Gheorghe.</w:t>
      </w:r>
    </w:p>
    <w:p w:rsidR="003C49FF" w:rsidRPr="00AE3036" w:rsidRDefault="00ED09FD"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(3</w:t>
      </w:r>
      <w:r w:rsidR="003C49FF" w:rsidRPr="00AE3036">
        <w:rPr>
          <w:rFonts w:ascii="Times New Roman" w:hAnsi="Times New Roman" w:cs="Times New Roman"/>
          <w:color w:val="auto"/>
          <w:sz w:val="24"/>
          <w:szCs w:val="24"/>
        </w:rPr>
        <w:t xml:space="preserve">) Tratamentele la clădirile de tip condominii, casa scării şi subsol și gospodăriile individuale (case), se vor efectua, utilizând aparatura de tratare cu ceață rece sau caldă şi ori de câte ori necesitatea o impune. </w:t>
      </w:r>
    </w:p>
    <w:p w:rsidR="005408F8" w:rsidRPr="00AE3036" w:rsidRDefault="003C49FF"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În cazul tratamentelor împotriva țânțarilor este obligatorie acțiunea atât î</w:t>
      </w:r>
      <w:r w:rsidR="00364FFE"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potriva larvelor, cât şi a adulților.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Art. 14.</w:t>
      </w:r>
      <w:r w:rsidRPr="00AE3036">
        <w:rPr>
          <w:rFonts w:ascii="Times New Roman" w:hAnsi="Times New Roman" w:cs="Times New Roman"/>
          <w:color w:val="auto"/>
          <w:sz w:val="24"/>
          <w:szCs w:val="24"/>
        </w:rPr>
        <w:t xml:space="preserve"> Din punct de vedere a frecvenței,</w:t>
      </w:r>
      <w:r w:rsidR="00701990" w:rsidRPr="00AE3036">
        <w:rPr>
          <w:rFonts w:ascii="Times New Roman" w:hAnsi="Times New Roman" w:cs="Times New Roman"/>
          <w:color w:val="auto"/>
          <w:sz w:val="24"/>
          <w:szCs w:val="24"/>
        </w:rPr>
        <w:t xml:space="preserve"> </w:t>
      </w:r>
      <w:r w:rsidR="00884A9B" w:rsidRPr="00AE3036">
        <w:rPr>
          <w:rFonts w:ascii="Times New Roman" w:hAnsi="Times New Roman" w:cs="Times New Roman"/>
          <w:color w:val="auto"/>
          <w:sz w:val="24"/>
          <w:szCs w:val="24"/>
        </w:rPr>
        <w:t>conform</w:t>
      </w:r>
      <w:r w:rsidR="00701990" w:rsidRPr="00AE3036">
        <w:rPr>
          <w:rFonts w:ascii="Times New Roman" w:hAnsi="Times New Roman" w:cs="Times New Roman"/>
          <w:color w:val="auto"/>
          <w:sz w:val="24"/>
          <w:szCs w:val="24"/>
        </w:rPr>
        <w:t xml:space="preserve"> prevederilor</w:t>
      </w:r>
      <w:r w:rsidR="00884A9B" w:rsidRPr="00AE3036">
        <w:rPr>
          <w:rFonts w:ascii="Times New Roman" w:hAnsi="Times New Roman" w:cs="Times New Roman"/>
          <w:color w:val="auto"/>
          <w:sz w:val="24"/>
          <w:szCs w:val="24"/>
        </w:rPr>
        <w:t xml:space="preserve"> art. 107 din Ordinul 82/2015 privind regulamentul cadru al serviciului de salubrizare a localităților, </w:t>
      </w:r>
      <w:r w:rsidRPr="00AE3036">
        <w:rPr>
          <w:rFonts w:ascii="Times New Roman" w:hAnsi="Times New Roman" w:cs="Times New Roman"/>
          <w:color w:val="auto"/>
          <w:sz w:val="24"/>
          <w:szCs w:val="24"/>
        </w:rPr>
        <w:t xml:space="preserve"> dezinfecția se execută numai la solicitarea persoanelor fizice sau juridice.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15. </w:t>
      </w:r>
      <w:r w:rsidRPr="00AE3036">
        <w:rPr>
          <w:rFonts w:ascii="Times New Roman" w:hAnsi="Times New Roman" w:cs="Times New Roman"/>
          <w:color w:val="auto"/>
          <w:sz w:val="24"/>
          <w:szCs w:val="24"/>
        </w:rPr>
        <w:t xml:space="preserve">Din punct de vedere al frecvenței, deratizarea se execută: </w:t>
      </w:r>
    </w:p>
    <w:p w:rsidR="003C49FF" w:rsidRPr="00AE3036" w:rsidRDefault="003C49FF" w:rsidP="00F4783A">
      <w:pPr>
        <w:numPr>
          <w:ilvl w:val="0"/>
          <w:numId w:val="1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pentru operatorii economici cu profil nealimentar și asociațiile de proprietari/locatari, cel puțin o dată pe semestru şi ori de câte ori este nevoie pentru stingerea unui focar; </w:t>
      </w:r>
    </w:p>
    <w:p w:rsidR="003C49FF" w:rsidRPr="00AE3036" w:rsidRDefault="003C49FF" w:rsidP="00F4783A">
      <w:pPr>
        <w:numPr>
          <w:ilvl w:val="0"/>
          <w:numId w:val="1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pentru operatorii economici cu profil alimentar, cel  puțin o dată  pe trimestru şi ori de câte ori este nevoie pentru stingerea unui focar; </w:t>
      </w:r>
    </w:p>
    <w:p w:rsidR="003C49FF" w:rsidRPr="00AE3036" w:rsidRDefault="003C49FF" w:rsidP="00F4783A">
      <w:pPr>
        <w:numPr>
          <w:ilvl w:val="0"/>
          <w:numId w:val="1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pentru spațiile deschise din domeniul public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privat al </w:t>
      </w:r>
      <w:proofErr w:type="spellStart"/>
      <w:r w:rsidRPr="00AE3036">
        <w:rPr>
          <w:rFonts w:ascii="Times New Roman" w:hAnsi="Times New Roman" w:cs="Times New Roman"/>
          <w:color w:val="auto"/>
          <w:sz w:val="24"/>
          <w:szCs w:val="24"/>
        </w:rPr>
        <w:t>unitatii</w:t>
      </w:r>
      <w:proofErr w:type="spellEnd"/>
      <w:r w:rsidRPr="00AE3036">
        <w:rPr>
          <w:rFonts w:ascii="Times New Roman" w:hAnsi="Times New Roman" w:cs="Times New Roman"/>
          <w:color w:val="auto"/>
          <w:sz w:val="24"/>
          <w:szCs w:val="24"/>
        </w:rPr>
        <w:t xml:space="preserve"> administrativ-teritoriale în conformitate cu programul unitar de acțiune, dar nu mai puțin de 3 tratamente pe an; </w:t>
      </w:r>
    </w:p>
    <w:p w:rsidR="003C49FF" w:rsidRPr="00AE3036" w:rsidRDefault="003C49FF" w:rsidP="00F4783A">
      <w:pPr>
        <w:numPr>
          <w:ilvl w:val="0"/>
          <w:numId w:val="1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pentru persoanele fizice, la solicitarea acestora sau ori de câte ori este nevoie pentru stingerea unui focar. </w:t>
      </w:r>
    </w:p>
    <w:p w:rsidR="003C49FF" w:rsidRPr="00AE3036" w:rsidRDefault="003C49FF" w:rsidP="00F4783A">
      <w:pPr>
        <w:spacing w:after="0" w:line="240" w:lineRule="auto"/>
        <w:jc w:val="both"/>
        <w:rPr>
          <w:rFonts w:ascii="Times New Roman" w:hAnsi="Times New Roman" w:cs="Times New Roman"/>
          <w:b/>
          <w:color w:val="auto"/>
          <w:sz w:val="24"/>
          <w:szCs w:val="24"/>
        </w:rPr>
      </w:pPr>
    </w:p>
    <w:p w:rsidR="00611B88" w:rsidRPr="00AE3036" w:rsidRDefault="00611B88">
      <w:pPr>
        <w:spacing w:after="0" w:line="240" w:lineRule="auto"/>
        <w:rPr>
          <w:rFonts w:ascii="Times New Roman" w:hAnsi="Times New Roman" w:cs="Times New Roman"/>
          <w:b/>
          <w:color w:val="auto"/>
          <w:sz w:val="24"/>
          <w:szCs w:val="24"/>
        </w:rPr>
      </w:pPr>
      <w:r w:rsidRPr="00AE3036">
        <w:rPr>
          <w:rFonts w:ascii="Times New Roman" w:hAnsi="Times New Roman" w:cs="Times New Roman"/>
          <w:b/>
          <w:color w:val="auto"/>
          <w:sz w:val="24"/>
          <w:szCs w:val="24"/>
        </w:rPr>
        <w:br w:type="page"/>
      </w:r>
    </w:p>
    <w:p w:rsidR="009C5896" w:rsidRPr="00AE3036" w:rsidRDefault="00B60F94" w:rsidP="00B60F94">
      <w:pPr>
        <w:tabs>
          <w:tab w:val="left" w:pos="567"/>
        </w:tabs>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lastRenderedPageBreak/>
        <w:tab/>
      </w:r>
      <w:r w:rsidR="009C5896" w:rsidRPr="00AE3036">
        <w:rPr>
          <w:rFonts w:ascii="Times New Roman" w:hAnsi="Times New Roman" w:cs="Times New Roman"/>
          <w:b/>
          <w:color w:val="auto"/>
          <w:sz w:val="24"/>
          <w:szCs w:val="24"/>
        </w:rPr>
        <w:t>CA</w:t>
      </w:r>
      <w:r w:rsidRPr="00AE3036">
        <w:rPr>
          <w:rFonts w:ascii="Times New Roman" w:hAnsi="Times New Roman" w:cs="Times New Roman"/>
          <w:b/>
          <w:color w:val="auto"/>
          <w:sz w:val="24"/>
          <w:szCs w:val="24"/>
        </w:rPr>
        <w:t>PITOLUL V.</w:t>
      </w:r>
      <w:r w:rsidR="009C5896" w:rsidRPr="00AE3036">
        <w:rPr>
          <w:rFonts w:ascii="Times New Roman" w:hAnsi="Times New Roman" w:cs="Times New Roman"/>
          <w:b/>
          <w:color w:val="auto"/>
          <w:sz w:val="24"/>
          <w:szCs w:val="24"/>
        </w:rPr>
        <w:t xml:space="preserve"> – Obligațiile operatorului.</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16.</w:t>
      </w:r>
      <w:r w:rsidRPr="00AE3036">
        <w:rPr>
          <w:rFonts w:ascii="Times New Roman" w:hAnsi="Times New Roman" w:cs="Times New Roman"/>
          <w:color w:val="auto"/>
          <w:sz w:val="24"/>
          <w:szCs w:val="24"/>
        </w:rPr>
        <w:t xml:space="preserve">  (1) Operatorul care prestează activitatea de deratizare, </w:t>
      </w:r>
      <w:r w:rsidR="00C842DC"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şi/sau </w:t>
      </w:r>
      <w:r w:rsidR="00C842DC"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are următoarele </w:t>
      </w:r>
      <w:r w:rsidR="00C842DC" w:rsidRPr="00AE3036">
        <w:rPr>
          <w:rFonts w:ascii="Times New Roman" w:hAnsi="Times New Roman" w:cs="Times New Roman"/>
          <w:color w:val="auto"/>
          <w:sz w:val="24"/>
          <w:szCs w:val="24"/>
        </w:rPr>
        <w:t>obligații</w:t>
      </w:r>
      <w:r w:rsidRPr="00AE3036">
        <w:rPr>
          <w:rFonts w:ascii="Times New Roman" w:hAnsi="Times New Roman" w:cs="Times New Roman"/>
          <w:color w:val="auto"/>
          <w:sz w:val="24"/>
          <w:szCs w:val="24"/>
        </w:rPr>
        <w:t>:</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0" w:name="do|caII|si11|ar110|lia"/>
      <w:bookmarkEnd w:id="0"/>
      <w:r w:rsidRPr="00AE3036">
        <w:rPr>
          <w:rFonts w:ascii="Times New Roman" w:hAnsi="Times New Roman" w:cs="Times New Roman"/>
          <w:bCs/>
          <w:color w:val="auto"/>
          <w:sz w:val="24"/>
          <w:szCs w:val="24"/>
        </w:rPr>
        <w:t>a)</w:t>
      </w:r>
      <w:r w:rsidR="00C842DC"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înainte de începerea </w:t>
      </w:r>
      <w:proofErr w:type="spellStart"/>
      <w:r w:rsidRPr="00AE3036">
        <w:rPr>
          <w:rFonts w:ascii="Times New Roman" w:hAnsi="Times New Roman" w:cs="Times New Roman"/>
          <w:color w:val="auto"/>
          <w:sz w:val="24"/>
          <w:szCs w:val="24"/>
        </w:rPr>
        <w:t>operaţiunii</w:t>
      </w:r>
      <w:proofErr w:type="spellEnd"/>
      <w:r w:rsidRPr="00AE3036">
        <w:rPr>
          <w:rFonts w:ascii="Times New Roman" w:hAnsi="Times New Roman" w:cs="Times New Roman"/>
          <w:color w:val="auto"/>
          <w:sz w:val="24"/>
          <w:szCs w:val="24"/>
        </w:rPr>
        <w:t xml:space="preserve"> de </w:t>
      </w:r>
      <w:proofErr w:type="spellStart"/>
      <w:r w:rsidRPr="00AE3036">
        <w:rPr>
          <w:rFonts w:ascii="Times New Roman" w:hAnsi="Times New Roman" w:cs="Times New Roman"/>
          <w:color w:val="auto"/>
          <w:sz w:val="24"/>
          <w:szCs w:val="24"/>
        </w:rPr>
        <w:t>dezinsecţie</w:t>
      </w:r>
      <w:proofErr w:type="spellEnd"/>
      <w:r w:rsidRPr="00AE3036">
        <w:rPr>
          <w:rFonts w:ascii="Times New Roman" w:hAnsi="Times New Roman" w:cs="Times New Roman"/>
          <w:color w:val="auto"/>
          <w:sz w:val="24"/>
          <w:szCs w:val="24"/>
        </w:rPr>
        <w:t xml:space="preserve"> sau deratizare la obiectivele din programul unitar de </w:t>
      </w:r>
      <w:proofErr w:type="spellStart"/>
      <w:r w:rsidRPr="00AE3036">
        <w:rPr>
          <w:rFonts w:ascii="Times New Roman" w:hAnsi="Times New Roman" w:cs="Times New Roman"/>
          <w:color w:val="auto"/>
          <w:sz w:val="24"/>
          <w:szCs w:val="24"/>
        </w:rPr>
        <w:t>acţiune</w:t>
      </w:r>
      <w:proofErr w:type="spellEnd"/>
      <w:r w:rsidRPr="00AE3036">
        <w:rPr>
          <w:rFonts w:ascii="Times New Roman" w:hAnsi="Times New Roman" w:cs="Times New Roman"/>
          <w:color w:val="auto"/>
          <w:sz w:val="24"/>
          <w:szCs w:val="24"/>
        </w:rPr>
        <w:t xml:space="preserve">, să notifice, în scris, autoritatea </w:t>
      </w:r>
      <w:r w:rsidR="00C842DC" w:rsidRPr="00AE3036">
        <w:rPr>
          <w:rFonts w:ascii="Times New Roman" w:hAnsi="Times New Roman" w:cs="Times New Roman"/>
          <w:color w:val="auto"/>
          <w:sz w:val="24"/>
          <w:szCs w:val="24"/>
        </w:rPr>
        <w:t>administrației</w:t>
      </w:r>
      <w:r w:rsidRPr="00AE3036">
        <w:rPr>
          <w:rFonts w:ascii="Times New Roman" w:hAnsi="Times New Roman" w:cs="Times New Roman"/>
          <w:color w:val="auto"/>
          <w:sz w:val="24"/>
          <w:szCs w:val="24"/>
        </w:rPr>
        <w:t xml:space="preserve"> publice locale şi să aducă la </w:t>
      </w:r>
      <w:proofErr w:type="spellStart"/>
      <w:r w:rsidRPr="00AE3036">
        <w:rPr>
          <w:rFonts w:ascii="Times New Roman" w:hAnsi="Times New Roman" w:cs="Times New Roman"/>
          <w:color w:val="auto"/>
          <w:sz w:val="24"/>
          <w:szCs w:val="24"/>
        </w:rPr>
        <w:t>cunoştinţa</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populaţiei</w:t>
      </w:r>
      <w:proofErr w:type="spellEnd"/>
      <w:r w:rsidRPr="00AE3036">
        <w:rPr>
          <w:rFonts w:ascii="Times New Roman" w:hAnsi="Times New Roman" w:cs="Times New Roman"/>
          <w:color w:val="auto"/>
          <w:sz w:val="24"/>
          <w:szCs w:val="24"/>
        </w:rPr>
        <w:t xml:space="preserve">, prin mass-media, cu cel </w:t>
      </w:r>
      <w:r w:rsidR="00C842DC" w:rsidRPr="00AE3036">
        <w:rPr>
          <w:rFonts w:ascii="Times New Roman" w:hAnsi="Times New Roman" w:cs="Times New Roman"/>
          <w:color w:val="auto"/>
          <w:sz w:val="24"/>
          <w:szCs w:val="24"/>
        </w:rPr>
        <w:t>puțin</w:t>
      </w:r>
      <w:r w:rsidRPr="00AE3036">
        <w:rPr>
          <w:rFonts w:ascii="Times New Roman" w:hAnsi="Times New Roman" w:cs="Times New Roman"/>
          <w:color w:val="auto"/>
          <w:sz w:val="24"/>
          <w:szCs w:val="24"/>
        </w:rPr>
        <w:t xml:space="preserve"> 7 zile înainte, următoarele:</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1" w:name="do|caII|si11|ar110|lia|pt1"/>
      <w:bookmarkEnd w:id="1"/>
      <w:r w:rsidRPr="00AE3036">
        <w:rPr>
          <w:rFonts w:ascii="Times New Roman" w:hAnsi="Times New Roman" w:cs="Times New Roman"/>
          <w:bCs/>
          <w:color w:val="auto"/>
          <w:sz w:val="24"/>
          <w:szCs w:val="24"/>
        </w:rPr>
        <w:t>1.</w:t>
      </w:r>
      <w:r w:rsidRPr="00AE3036">
        <w:rPr>
          <w:rFonts w:ascii="Times New Roman" w:hAnsi="Times New Roman" w:cs="Times New Roman"/>
          <w:color w:val="auto"/>
          <w:sz w:val="24"/>
          <w:szCs w:val="24"/>
        </w:rPr>
        <w:t xml:space="preserve">tipul </w:t>
      </w:r>
      <w:proofErr w:type="spellStart"/>
      <w:r w:rsidRPr="00AE3036">
        <w:rPr>
          <w:rFonts w:ascii="Times New Roman" w:hAnsi="Times New Roman" w:cs="Times New Roman"/>
          <w:color w:val="auto"/>
          <w:sz w:val="24"/>
          <w:szCs w:val="24"/>
        </w:rPr>
        <w:t>operaţiunii</w:t>
      </w:r>
      <w:proofErr w:type="spellEnd"/>
      <w:r w:rsidRPr="00AE3036">
        <w:rPr>
          <w:rFonts w:ascii="Times New Roman" w:hAnsi="Times New Roman" w:cs="Times New Roman"/>
          <w:color w:val="auto"/>
          <w:sz w:val="24"/>
          <w:szCs w:val="24"/>
        </w:rPr>
        <w:t xml:space="preserve"> ce urmează a se efectua;</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2" w:name="do|caII|si11|ar110|lia|pt2"/>
      <w:bookmarkEnd w:id="2"/>
      <w:r w:rsidRPr="00AE3036">
        <w:rPr>
          <w:rFonts w:ascii="Times New Roman" w:hAnsi="Times New Roman" w:cs="Times New Roman"/>
          <w:bCs/>
          <w:color w:val="auto"/>
          <w:sz w:val="24"/>
          <w:szCs w:val="24"/>
        </w:rPr>
        <w:t>2.</w:t>
      </w:r>
      <w:r w:rsidRPr="00AE3036">
        <w:rPr>
          <w:rFonts w:ascii="Times New Roman" w:hAnsi="Times New Roman" w:cs="Times New Roman"/>
          <w:color w:val="auto"/>
          <w:sz w:val="24"/>
          <w:szCs w:val="24"/>
        </w:rPr>
        <w:t>perioada efectuării tratamentelor;</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3" w:name="do|caII|si11|ar110|lia|pt3"/>
      <w:bookmarkEnd w:id="3"/>
      <w:r w:rsidRPr="00AE3036">
        <w:rPr>
          <w:rFonts w:ascii="Times New Roman" w:hAnsi="Times New Roman" w:cs="Times New Roman"/>
          <w:bCs/>
          <w:color w:val="auto"/>
          <w:sz w:val="24"/>
          <w:szCs w:val="24"/>
        </w:rPr>
        <w:t>3.</w:t>
      </w:r>
      <w:r w:rsidRPr="00AE3036">
        <w:rPr>
          <w:rFonts w:ascii="Times New Roman" w:hAnsi="Times New Roman" w:cs="Times New Roman"/>
          <w:color w:val="auto"/>
          <w:sz w:val="24"/>
          <w:szCs w:val="24"/>
        </w:rPr>
        <w:t>substanţele utilizate, gradul de toxicitate a acestora;</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4" w:name="do|caII|si11|ar110|lia|pt4"/>
      <w:bookmarkEnd w:id="4"/>
      <w:r w:rsidRPr="00AE3036">
        <w:rPr>
          <w:rFonts w:ascii="Times New Roman" w:hAnsi="Times New Roman" w:cs="Times New Roman"/>
          <w:bCs/>
          <w:color w:val="auto"/>
          <w:sz w:val="24"/>
          <w:szCs w:val="24"/>
        </w:rPr>
        <w:t>4.</w:t>
      </w:r>
      <w:r w:rsidRPr="00AE3036">
        <w:rPr>
          <w:rFonts w:ascii="Times New Roman" w:hAnsi="Times New Roman" w:cs="Times New Roman"/>
          <w:color w:val="auto"/>
          <w:sz w:val="24"/>
          <w:szCs w:val="24"/>
        </w:rPr>
        <w:t xml:space="preserve">măsurile de </w:t>
      </w:r>
      <w:r w:rsidR="00C842DC" w:rsidRPr="00AE3036">
        <w:rPr>
          <w:rFonts w:ascii="Times New Roman" w:hAnsi="Times New Roman" w:cs="Times New Roman"/>
          <w:color w:val="auto"/>
          <w:sz w:val="24"/>
          <w:szCs w:val="24"/>
        </w:rPr>
        <w:t>protecție</w:t>
      </w:r>
      <w:r w:rsidRPr="00AE3036">
        <w:rPr>
          <w:rFonts w:ascii="Times New Roman" w:hAnsi="Times New Roman" w:cs="Times New Roman"/>
          <w:color w:val="auto"/>
          <w:sz w:val="24"/>
          <w:szCs w:val="24"/>
        </w:rPr>
        <w:t xml:space="preserve"> ce trebuie luate, în special cu referire la copii, bătrâni, bolnavi, albine, animale şi păsări;</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5" w:name="do|caII|si11|ar110|lib"/>
      <w:bookmarkEnd w:id="5"/>
      <w:r w:rsidRPr="00AE3036">
        <w:rPr>
          <w:rFonts w:ascii="Times New Roman" w:hAnsi="Times New Roman" w:cs="Times New Roman"/>
          <w:bCs/>
          <w:color w:val="auto"/>
          <w:sz w:val="24"/>
          <w:szCs w:val="24"/>
        </w:rPr>
        <w:t>b)</w:t>
      </w:r>
      <w:r w:rsidR="00C842DC"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să stabilească, de comun acord cu persoanele fizice sau juridice, data şi ora începerii tratamentelor de </w:t>
      </w:r>
      <w:proofErr w:type="spellStart"/>
      <w:r w:rsidRPr="00AE3036">
        <w:rPr>
          <w:rFonts w:ascii="Times New Roman" w:hAnsi="Times New Roman" w:cs="Times New Roman"/>
          <w:color w:val="auto"/>
          <w:sz w:val="24"/>
          <w:szCs w:val="24"/>
        </w:rPr>
        <w:t>dezinfecţie</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dezinsecţie</w:t>
      </w:r>
      <w:proofErr w:type="spellEnd"/>
      <w:r w:rsidRPr="00AE3036">
        <w:rPr>
          <w:rFonts w:ascii="Times New Roman" w:hAnsi="Times New Roman" w:cs="Times New Roman"/>
          <w:color w:val="auto"/>
          <w:sz w:val="24"/>
          <w:szCs w:val="24"/>
        </w:rPr>
        <w:t xml:space="preserve">, deratizare în </w:t>
      </w:r>
      <w:proofErr w:type="spellStart"/>
      <w:r w:rsidRPr="00AE3036">
        <w:rPr>
          <w:rFonts w:ascii="Times New Roman" w:hAnsi="Times New Roman" w:cs="Times New Roman"/>
          <w:color w:val="auto"/>
          <w:sz w:val="24"/>
          <w:szCs w:val="24"/>
        </w:rPr>
        <w:t>spaţiile</w:t>
      </w:r>
      <w:proofErr w:type="spellEnd"/>
      <w:r w:rsidRPr="00AE3036">
        <w:rPr>
          <w:rFonts w:ascii="Times New Roman" w:hAnsi="Times New Roman" w:cs="Times New Roman"/>
          <w:color w:val="auto"/>
          <w:sz w:val="24"/>
          <w:szCs w:val="24"/>
        </w:rPr>
        <w:t xml:space="preserve"> închise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pe </w:t>
      </w:r>
      <w:proofErr w:type="spellStart"/>
      <w:r w:rsidRPr="00AE3036">
        <w:rPr>
          <w:rFonts w:ascii="Times New Roman" w:hAnsi="Times New Roman" w:cs="Times New Roman"/>
          <w:color w:val="auto"/>
          <w:sz w:val="24"/>
          <w:szCs w:val="24"/>
        </w:rPr>
        <w:t>suprafeţele</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deţinute</w:t>
      </w:r>
      <w:proofErr w:type="spellEnd"/>
      <w:r w:rsidRPr="00AE3036">
        <w:rPr>
          <w:rFonts w:ascii="Times New Roman" w:hAnsi="Times New Roman" w:cs="Times New Roman"/>
          <w:color w:val="auto"/>
          <w:sz w:val="24"/>
          <w:szCs w:val="24"/>
        </w:rPr>
        <w:t xml:space="preserve"> de acestea şi să comunice acestora gradul de toxicitate a </w:t>
      </w:r>
      <w:proofErr w:type="spellStart"/>
      <w:r w:rsidRPr="00AE3036">
        <w:rPr>
          <w:rFonts w:ascii="Times New Roman" w:hAnsi="Times New Roman" w:cs="Times New Roman"/>
          <w:color w:val="auto"/>
          <w:sz w:val="24"/>
          <w:szCs w:val="24"/>
        </w:rPr>
        <w:t>substanţelor</w:t>
      </w:r>
      <w:proofErr w:type="spellEnd"/>
      <w:r w:rsidRPr="00AE3036">
        <w:rPr>
          <w:rFonts w:ascii="Times New Roman" w:hAnsi="Times New Roman" w:cs="Times New Roman"/>
          <w:color w:val="auto"/>
          <w:sz w:val="24"/>
          <w:szCs w:val="24"/>
        </w:rPr>
        <w:t xml:space="preserve"> utilizate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măsurile de </w:t>
      </w:r>
      <w:proofErr w:type="spellStart"/>
      <w:r w:rsidRPr="00AE3036">
        <w:rPr>
          <w:rFonts w:ascii="Times New Roman" w:hAnsi="Times New Roman" w:cs="Times New Roman"/>
          <w:color w:val="auto"/>
          <w:sz w:val="24"/>
          <w:szCs w:val="24"/>
        </w:rPr>
        <w:t>protecţie</w:t>
      </w:r>
      <w:proofErr w:type="spellEnd"/>
      <w:r w:rsidRPr="00AE3036">
        <w:rPr>
          <w:rFonts w:ascii="Times New Roman" w:hAnsi="Times New Roman" w:cs="Times New Roman"/>
          <w:color w:val="auto"/>
          <w:sz w:val="24"/>
          <w:szCs w:val="24"/>
        </w:rPr>
        <w:t xml:space="preserve"> ce trebuie luate;</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6" w:name="do|caII|si11|ar110|lic"/>
      <w:bookmarkEnd w:id="6"/>
      <w:r w:rsidRPr="00AE3036">
        <w:rPr>
          <w:rFonts w:ascii="Times New Roman" w:hAnsi="Times New Roman" w:cs="Times New Roman"/>
          <w:bCs/>
          <w:color w:val="auto"/>
          <w:sz w:val="24"/>
          <w:szCs w:val="24"/>
        </w:rPr>
        <w:t>c)</w:t>
      </w:r>
      <w:r w:rsidR="00C842DC"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înainte de începerea </w:t>
      </w:r>
      <w:proofErr w:type="spellStart"/>
      <w:r w:rsidRPr="00AE3036">
        <w:rPr>
          <w:rFonts w:ascii="Times New Roman" w:hAnsi="Times New Roman" w:cs="Times New Roman"/>
          <w:color w:val="auto"/>
          <w:sz w:val="24"/>
          <w:szCs w:val="24"/>
        </w:rPr>
        <w:t>operaţiunii</w:t>
      </w:r>
      <w:proofErr w:type="spellEnd"/>
      <w:r w:rsidRPr="00AE3036">
        <w:rPr>
          <w:rFonts w:ascii="Times New Roman" w:hAnsi="Times New Roman" w:cs="Times New Roman"/>
          <w:color w:val="auto"/>
          <w:sz w:val="24"/>
          <w:szCs w:val="24"/>
        </w:rPr>
        <w:t xml:space="preserve"> de deratizare, </w:t>
      </w:r>
      <w:proofErr w:type="spellStart"/>
      <w:r w:rsidRPr="00AE3036">
        <w:rPr>
          <w:rFonts w:ascii="Times New Roman" w:hAnsi="Times New Roman" w:cs="Times New Roman"/>
          <w:color w:val="auto"/>
          <w:sz w:val="24"/>
          <w:szCs w:val="24"/>
        </w:rPr>
        <w:t>dezinfecţie</w:t>
      </w:r>
      <w:proofErr w:type="spellEnd"/>
      <w:r w:rsidRPr="00AE3036">
        <w:rPr>
          <w:rFonts w:ascii="Times New Roman" w:hAnsi="Times New Roman" w:cs="Times New Roman"/>
          <w:color w:val="auto"/>
          <w:sz w:val="24"/>
          <w:szCs w:val="24"/>
        </w:rPr>
        <w:t xml:space="preserve"> sau deratizare în </w:t>
      </w:r>
      <w:proofErr w:type="spellStart"/>
      <w:r w:rsidRPr="00AE3036">
        <w:rPr>
          <w:rFonts w:ascii="Times New Roman" w:hAnsi="Times New Roman" w:cs="Times New Roman"/>
          <w:color w:val="auto"/>
          <w:sz w:val="24"/>
          <w:szCs w:val="24"/>
        </w:rPr>
        <w:t>spaţiile</w:t>
      </w:r>
      <w:proofErr w:type="spellEnd"/>
      <w:r w:rsidRPr="00AE3036">
        <w:rPr>
          <w:rFonts w:ascii="Times New Roman" w:hAnsi="Times New Roman" w:cs="Times New Roman"/>
          <w:color w:val="auto"/>
          <w:sz w:val="24"/>
          <w:szCs w:val="24"/>
        </w:rPr>
        <w:t xml:space="preserve"> închise ale operatorilor economici, </w:t>
      </w:r>
      <w:proofErr w:type="spellStart"/>
      <w:r w:rsidRPr="00AE3036">
        <w:rPr>
          <w:rFonts w:ascii="Times New Roman" w:hAnsi="Times New Roman" w:cs="Times New Roman"/>
          <w:color w:val="auto"/>
          <w:sz w:val="24"/>
          <w:szCs w:val="24"/>
        </w:rPr>
        <w:t>instituţiilor</w:t>
      </w:r>
      <w:proofErr w:type="spellEnd"/>
      <w:r w:rsidRPr="00AE3036">
        <w:rPr>
          <w:rFonts w:ascii="Times New Roman" w:hAnsi="Times New Roman" w:cs="Times New Roman"/>
          <w:color w:val="auto"/>
          <w:sz w:val="24"/>
          <w:szCs w:val="24"/>
        </w:rPr>
        <w:t xml:space="preserve"> publice, persoanelor fizice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asociaţiilor</w:t>
      </w:r>
      <w:proofErr w:type="spellEnd"/>
      <w:r w:rsidRPr="00AE3036">
        <w:rPr>
          <w:rFonts w:ascii="Times New Roman" w:hAnsi="Times New Roman" w:cs="Times New Roman"/>
          <w:color w:val="auto"/>
          <w:sz w:val="24"/>
          <w:szCs w:val="24"/>
        </w:rPr>
        <w:t xml:space="preserve"> de proprietari/locatari, să informeze beneficiarul cu privire la </w:t>
      </w:r>
      <w:proofErr w:type="spellStart"/>
      <w:r w:rsidRPr="00AE3036">
        <w:rPr>
          <w:rFonts w:ascii="Times New Roman" w:hAnsi="Times New Roman" w:cs="Times New Roman"/>
          <w:color w:val="auto"/>
          <w:sz w:val="24"/>
          <w:szCs w:val="24"/>
        </w:rPr>
        <w:t>substanţele</w:t>
      </w:r>
      <w:proofErr w:type="spellEnd"/>
      <w:r w:rsidRPr="00AE3036">
        <w:rPr>
          <w:rFonts w:ascii="Times New Roman" w:hAnsi="Times New Roman" w:cs="Times New Roman"/>
          <w:color w:val="auto"/>
          <w:sz w:val="24"/>
          <w:szCs w:val="24"/>
        </w:rPr>
        <w:t xml:space="preserve"> utilizate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măsurile de </w:t>
      </w:r>
      <w:proofErr w:type="spellStart"/>
      <w:r w:rsidRPr="00AE3036">
        <w:rPr>
          <w:rFonts w:ascii="Times New Roman" w:hAnsi="Times New Roman" w:cs="Times New Roman"/>
          <w:color w:val="auto"/>
          <w:sz w:val="24"/>
          <w:szCs w:val="24"/>
        </w:rPr>
        <w:t>protecţie</w:t>
      </w:r>
      <w:proofErr w:type="spellEnd"/>
      <w:r w:rsidRPr="00AE3036">
        <w:rPr>
          <w:rFonts w:ascii="Times New Roman" w:hAnsi="Times New Roman" w:cs="Times New Roman"/>
          <w:color w:val="auto"/>
          <w:sz w:val="24"/>
          <w:szCs w:val="24"/>
        </w:rPr>
        <w:t xml:space="preserve"> ce trebuie luate şi să stabilească, de comun acord cu acesta, data şi intervalul orar de efectuare a tratamentelor;</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7" w:name="do|caII|si11|ar110|lid"/>
      <w:bookmarkEnd w:id="7"/>
      <w:r w:rsidRPr="00AE3036">
        <w:rPr>
          <w:rFonts w:ascii="Times New Roman" w:hAnsi="Times New Roman" w:cs="Times New Roman"/>
          <w:bCs/>
          <w:color w:val="auto"/>
          <w:sz w:val="24"/>
          <w:szCs w:val="24"/>
        </w:rPr>
        <w:t>d)</w:t>
      </w:r>
      <w:r w:rsidR="005A5A15"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să solicite la terminarea </w:t>
      </w:r>
      <w:r w:rsidR="00A77AA9" w:rsidRPr="00AE3036">
        <w:rPr>
          <w:rFonts w:ascii="Times New Roman" w:hAnsi="Times New Roman" w:cs="Times New Roman"/>
          <w:color w:val="auto"/>
          <w:sz w:val="24"/>
          <w:szCs w:val="24"/>
        </w:rPr>
        <w:t>operațiunii</w:t>
      </w:r>
      <w:r w:rsidRPr="00AE3036">
        <w:rPr>
          <w:rFonts w:ascii="Times New Roman" w:hAnsi="Times New Roman" w:cs="Times New Roman"/>
          <w:color w:val="auto"/>
          <w:sz w:val="24"/>
          <w:szCs w:val="24"/>
        </w:rPr>
        <w:t xml:space="preserve"> confirmarea efectuării tratamentelor, prin încheierea unui document de lucru.</w:t>
      </w:r>
    </w:p>
    <w:p w:rsidR="005A5A15" w:rsidRPr="00AE3036" w:rsidRDefault="005A5A15" w:rsidP="00F4783A">
      <w:pPr>
        <w:tabs>
          <w:tab w:val="left" w:pos="1080"/>
        </w:tabs>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e) cunoașterea zonei și a locului unde se execută dezinsecția, dezinfecția și deratizarea; </w:t>
      </w:r>
    </w:p>
    <w:p w:rsidR="005A5A15" w:rsidRPr="00AE3036" w:rsidRDefault="005A5A15" w:rsidP="00F4783A">
      <w:pPr>
        <w:tabs>
          <w:tab w:val="left" w:pos="1080"/>
        </w:tabs>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f) verificarea în urma tratamentelor aplicate, </w:t>
      </w:r>
      <w:proofErr w:type="spellStart"/>
      <w:r w:rsidRPr="00AE3036">
        <w:rPr>
          <w:rFonts w:ascii="Times New Roman" w:hAnsi="Times New Roman" w:cs="Times New Roman"/>
          <w:color w:val="auto"/>
          <w:sz w:val="24"/>
          <w:szCs w:val="24"/>
        </w:rPr>
        <w:t>eficienţa</w:t>
      </w:r>
      <w:proofErr w:type="spellEnd"/>
      <w:r w:rsidRPr="00AE3036">
        <w:rPr>
          <w:rFonts w:ascii="Times New Roman" w:hAnsi="Times New Roman" w:cs="Times New Roman"/>
          <w:color w:val="auto"/>
          <w:sz w:val="24"/>
          <w:szCs w:val="24"/>
        </w:rPr>
        <w:t xml:space="preserve"> acestora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riscul de </w:t>
      </w:r>
      <w:proofErr w:type="spellStart"/>
      <w:r w:rsidRPr="00AE3036">
        <w:rPr>
          <w:rFonts w:ascii="Times New Roman" w:hAnsi="Times New Roman" w:cs="Times New Roman"/>
          <w:color w:val="auto"/>
          <w:sz w:val="24"/>
          <w:szCs w:val="24"/>
        </w:rPr>
        <w:t>reinfestare</w:t>
      </w:r>
      <w:proofErr w:type="spellEnd"/>
      <w:r w:rsidRPr="00AE3036">
        <w:rPr>
          <w:rFonts w:ascii="Times New Roman" w:hAnsi="Times New Roman" w:cs="Times New Roman"/>
          <w:color w:val="auto"/>
          <w:sz w:val="24"/>
          <w:szCs w:val="24"/>
        </w:rPr>
        <w:t xml:space="preserve">, risc care se datorează pe de o parte </w:t>
      </w:r>
      <w:r w:rsidR="00A77AA9" w:rsidRPr="00AE3036">
        <w:rPr>
          <w:rFonts w:ascii="Times New Roman" w:hAnsi="Times New Roman" w:cs="Times New Roman"/>
          <w:color w:val="auto"/>
          <w:sz w:val="24"/>
          <w:szCs w:val="24"/>
        </w:rPr>
        <w:t>apariției</w:t>
      </w:r>
      <w:r w:rsidRPr="00AE3036">
        <w:rPr>
          <w:rFonts w:ascii="Times New Roman" w:hAnsi="Times New Roman" w:cs="Times New Roman"/>
          <w:color w:val="auto"/>
          <w:sz w:val="24"/>
          <w:szCs w:val="24"/>
        </w:rPr>
        <w:t xml:space="preserve"> insectelor şi larvelor netratate, iar pe de altă parte insectelor adulte care migrează din zonele învecinate sau </w:t>
      </w:r>
      <w:proofErr w:type="spellStart"/>
      <w:r w:rsidRPr="00AE3036">
        <w:rPr>
          <w:rFonts w:ascii="Times New Roman" w:hAnsi="Times New Roman" w:cs="Times New Roman"/>
          <w:color w:val="auto"/>
          <w:sz w:val="24"/>
          <w:szCs w:val="24"/>
        </w:rPr>
        <w:t>ieşirii</w:t>
      </w:r>
      <w:proofErr w:type="spellEnd"/>
      <w:r w:rsidRPr="00AE3036">
        <w:rPr>
          <w:rFonts w:ascii="Times New Roman" w:hAnsi="Times New Roman" w:cs="Times New Roman"/>
          <w:color w:val="auto"/>
          <w:sz w:val="24"/>
          <w:szCs w:val="24"/>
        </w:rPr>
        <w:t xml:space="preserve"> acestora din locurile de adăpostire în care nu au avut de suferit în urma tratamentelor aplicate sub formă de aerosoli ULV sau </w:t>
      </w:r>
      <w:r w:rsidR="00A77AA9" w:rsidRPr="00AE3036">
        <w:rPr>
          <w:rFonts w:ascii="Times New Roman" w:hAnsi="Times New Roman" w:cs="Times New Roman"/>
          <w:color w:val="auto"/>
          <w:sz w:val="24"/>
          <w:szCs w:val="24"/>
        </w:rPr>
        <w:t>ceață</w:t>
      </w:r>
      <w:r w:rsidRPr="00AE3036">
        <w:rPr>
          <w:rFonts w:ascii="Times New Roman" w:hAnsi="Times New Roman" w:cs="Times New Roman"/>
          <w:color w:val="auto"/>
          <w:sz w:val="24"/>
          <w:szCs w:val="24"/>
        </w:rPr>
        <w:t xml:space="preserve"> caldă.</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r w:rsidRPr="00AE3036">
        <w:rPr>
          <w:rFonts w:ascii="Times New Roman" w:hAnsi="Times New Roman" w:cs="Times New Roman"/>
          <w:bCs/>
          <w:color w:val="auto"/>
          <w:sz w:val="24"/>
          <w:szCs w:val="24"/>
        </w:rPr>
        <w:t>(2)</w:t>
      </w:r>
      <w:r w:rsidRPr="00AE3036">
        <w:rPr>
          <w:rFonts w:ascii="Times New Roman" w:hAnsi="Times New Roman" w:cs="Times New Roman"/>
          <w:b/>
          <w:bCs/>
          <w:color w:val="auto"/>
          <w:sz w:val="24"/>
          <w:szCs w:val="24"/>
        </w:rPr>
        <w:t xml:space="preserve"> </w:t>
      </w:r>
      <w:r w:rsidRPr="00AE3036">
        <w:rPr>
          <w:rFonts w:ascii="Times New Roman" w:hAnsi="Times New Roman" w:cs="Times New Roman"/>
          <w:color w:val="auto"/>
          <w:sz w:val="24"/>
          <w:szCs w:val="24"/>
        </w:rPr>
        <w:t xml:space="preserve">În cazul în care în urma unui tratament efectuat se aduce o daună imediată, vizibilă, </w:t>
      </w:r>
      <w:r w:rsidR="00A77AA9" w:rsidRPr="00AE3036">
        <w:rPr>
          <w:rFonts w:ascii="Times New Roman" w:hAnsi="Times New Roman" w:cs="Times New Roman"/>
          <w:color w:val="auto"/>
          <w:sz w:val="24"/>
          <w:szCs w:val="24"/>
        </w:rPr>
        <w:t>proprietății</w:t>
      </w:r>
      <w:r w:rsidRPr="00AE3036">
        <w:rPr>
          <w:rFonts w:ascii="Times New Roman" w:hAnsi="Times New Roman" w:cs="Times New Roman"/>
          <w:color w:val="auto"/>
          <w:sz w:val="24"/>
          <w:szCs w:val="24"/>
        </w:rPr>
        <w:t xml:space="preserve"> beneficiarului, acest fapt va fi </w:t>
      </w:r>
      <w:r w:rsidR="00A77AA9" w:rsidRPr="00AE3036">
        <w:rPr>
          <w:rFonts w:ascii="Times New Roman" w:hAnsi="Times New Roman" w:cs="Times New Roman"/>
          <w:color w:val="auto"/>
          <w:sz w:val="24"/>
          <w:szCs w:val="24"/>
        </w:rPr>
        <w:t>menționat</w:t>
      </w:r>
      <w:r w:rsidRPr="00AE3036">
        <w:rPr>
          <w:rFonts w:ascii="Times New Roman" w:hAnsi="Times New Roman" w:cs="Times New Roman"/>
          <w:color w:val="auto"/>
          <w:sz w:val="24"/>
          <w:szCs w:val="24"/>
        </w:rPr>
        <w:t xml:space="preserve"> în documentul de lucru şi va fi comunicat în mod expres operatorului. Vor fi semnalate, de asemenea, toate aspectele ce sunt de natură să afecteze </w:t>
      </w:r>
      <w:proofErr w:type="spellStart"/>
      <w:r w:rsidRPr="00AE3036">
        <w:rPr>
          <w:rFonts w:ascii="Times New Roman" w:hAnsi="Times New Roman" w:cs="Times New Roman"/>
          <w:color w:val="auto"/>
          <w:sz w:val="24"/>
          <w:szCs w:val="24"/>
        </w:rPr>
        <w:t>viaţa</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sănătatea oamenilor şi </w:t>
      </w:r>
      <w:r w:rsidR="00A77AA9" w:rsidRPr="00AE3036">
        <w:rPr>
          <w:rFonts w:ascii="Times New Roman" w:hAnsi="Times New Roman" w:cs="Times New Roman"/>
          <w:color w:val="auto"/>
          <w:sz w:val="24"/>
          <w:szCs w:val="24"/>
        </w:rPr>
        <w:t>viețuitoarelor</w:t>
      </w:r>
      <w:r w:rsidRPr="00AE3036">
        <w:rPr>
          <w:rFonts w:ascii="Times New Roman" w:hAnsi="Times New Roman" w:cs="Times New Roman"/>
          <w:color w:val="auto"/>
          <w:sz w:val="24"/>
          <w:szCs w:val="24"/>
        </w:rPr>
        <w:t>.</w:t>
      </w:r>
    </w:p>
    <w:p w:rsidR="009C5896" w:rsidRPr="00AE3036" w:rsidRDefault="009C5896" w:rsidP="00F4783A">
      <w:pPr>
        <w:spacing w:after="0" w:line="240" w:lineRule="auto"/>
        <w:ind w:firstLine="540"/>
        <w:jc w:val="both"/>
        <w:rPr>
          <w:rFonts w:ascii="Times New Roman" w:hAnsi="Times New Roman" w:cs="Times New Roman"/>
          <w:color w:val="auto"/>
          <w:sz w:val="24"/>
          <w:szCs w:val="24"/>
        </w:rPr>
      </w:pPr>
      <w:bookmarkStart w:id="8" w:name="do|caII|si11|ar112|al2"/>
      <w:bookmarkEnd w:id="8"/>
      <w:r w:rsidRPr="00AE3036">
        <w:rPr>
          <w:rFonts w:ascii="Times New Roman" w:hAnsi="Times New Roman" w:cs="Times New Roman"/>
          <w:bCs/>
          <w:color w:val="auto"/>
          <w:sz w:val="24"/>
          <w:szCs w:val="24"/>
        </w:rPr>
        <w:t>(3)</w:t>
      </w:r>
      <w:r w:rsidRPr="00AE3036">
        <w:rPr>
          <w:rFonts w:ascii="Times New Roman" w:hAnsi="Times New Roman" w:cs="Times New Roman"/>
          <w:b/>
          <w:bCs/>
          <w:color w:val="auto"/>
          <w:sz w:val="24"/>
          <w:szCs w:val="24"/>
        </w:rPr>
        <w:t xml:space="preserve"> </w:t>
      </w:r>
      <w:r w:rsidRPr="00AE3036">
        <w:rPr>
          <w:rFonts w:ascii="Times New Roman" w:hAnsi="Times New Roman" w:cs="Times New Roman"/>
          <w:color w:val="auto"/>
          <w:sz w:val="24"/>
          <w:szCs w:val="24"/>
        </w:rPr>
        <w:t xml:space="preserve">Operatorul nu este exonerat de răspunderea privind prejudiciile cauzate </w:t>
      </w:r>
      <w:r w:rsidR="00A77AA9" w:rsidRPr="00AE3036">
        <w:rPr>
          <w:rFonts w:ascii="Times New Roman" w:hAnsi="Times New Roman" w:cs="Times New Roman"/>
          <w:color w:val="auto"/>
          <w:sz w:val="24"/>
          <w:szCs w:val="24"/>
        </w:rPr>
        <w:t>sănătății</w:t>
      </w:r>
      <w:r w:rsidRPr="00AE3036">
        <w:rPr>
          <w:rFonts w:ascii="Times New Roman" w:hAnsi="Times New Roman" w:cs="Times New Roman"/>
          <w:color w:val="auto"/>
          <w:sz w:val="24"/>
          <w:szCs w:val="24"/>
        </w:rPr>
        <w:t xml:space="preserve"> oamenilor şi </w:t>
      </w:r>
      <w:r w:rsidR="00C842DC" w:rsidRPr="00AE3036">
        <w:rPr>
          <w:rFonts w:ascii="Times New Roman" w:hAnsi="Times New Roman" w:cs="Times New Roman"/>
          <w:color w:val="auto"/>
          <w:sz w:val="24"/>
          <w:szCs w:val="24"/>
        </w:rPr>
        <w:t>viețuitoarelor</w:t>
      </w:r>
      <w:r w:rsidRPr="00AE3036">
        <w:rPr>
          <w:rFonts w:ascii="Times New Roman" w:hAnsi="Times New Roman" w:cs="Times New Roman"/>
          <w:color w:val="auto"/>
          <w:sz w:val="24"/>
          <w:szCs w:val="24"/>
        </w:rPr>
        <w:t xml:space="preserve">, altele decât cele pentru care se aplică tratamentul, dacă s-au utilizat </w:t>
      </w:r>
      <w:r w:rsidR="00A77AA9" w:rsidRPr="00AE3036">
        <w:rPr>
          <w:rFonts w:ascii="Times New Roman" w:hAnsi="Times New Roman" w:cs="Times New Roman"/>
          <w:color w:val="auto"/>
          <w:sz w:val="24"/>
          <w:szCs w:val="24"/>
        </w:rPr>
        <w:t>substanțe</w:t>
      </w:r>
      <w:r w:rsidRPr="00AE3036">
        <w:rPr>
          <w:rFonts w:ascii="Times New Roman" w:hAnsi="Times New Roman" w:cs="Times New Roman"/>
          <w:color w:val="auto"/>
          <w:sz w:val="24"/>
          <w:szCs w:val="24"/>
        </w:rPr>
        <w:t xml:space="preserve"> periculoase pentru </w:t>
      </w:r>
      <w:r w:rsidR="00A77AA9" w:rsidRPr="00AE3036">
        <w:rPr>
          <w:rFonts w:ascii="Times New Roman" w:hAnsi="Times New Roman" w:cs="Times New Roman"/>
          <w:color w:val="auto"/>
          <w:sz w:val="24"/>
          <w:szCs w:val="24"/>
        </w:rPr>
        <w:t>aceștia</w:t>
      </w:r>
      <w:r w:rsidRPr="00AE3036">
        <w:rPr>
          <w:rFonts w:ascii="Times New Roman" w:hAnsi="Times New Roman" w:cs="Times New Roman"/>
          <w:color w:val="auto"/>
          <w:sz w:val="24"/>
          <w:szCs w:val="24"/>
        </w:rPr>
        <w:t xml:space="preserve">, dacă nu s-au luat măsurile necesare informării </w:t>
      </w:r>
      <w:r w:rsidR="00A77AA9" w:rsidRPr="00AE3036">
        <w:rPr>
          <w:rFonts w:ascii="Times New Roman" w:hAnsi="Times New Roman" w:cs="Times New Roman"/>
          <w:color w:val="auto"/>
          <w:sz w:val="24"/>
          <w:szCs w:val="24"/>
        </w:rPr>
        <w:t>populației</w:t>
      </w:r>
      <w:r w:rsidRPr="00AE3036">
        <w:rPr>
          <w:rFonts w:ascii="Times New Roman" w:hAnsi="Times New Roman" w:cs="Times New Roman"/>
          <w:color w:val="auto"/>
          <w:sz w:val="24"/>
          <w:szCs w:val="24"/>
        </w:rPr>
        <w:t xml:space="preserve"> sau tratamentul este ineficient.</w:t>
      </w:r>
    </w:p>
    <w:p w:rsidR="003C49FF" w:rsidRPr="00AE3036" w:rsidRDefault="003C49FF" w:rsidP="00F4783A">
      <w:pPr>
        <w:pStyle w:val="Heading2"/>
        <w:spacing w:after="0" w:line="240" w:lineRule="auto"/>
        <w:ind w:left="0" w:right="0" w:firstLine="708"/>
        <w:jc w:val="both"/>
        <w:rPr>
          <w:color w:val="auto"/>
          <w:szCs w:val="24"/>
        </w:rPr>
      </w:pPr>
      <w:r w:rsidRPr="00AE3036">
        <w:rPr>
          <w:color w:val="auto"/>
          <w:szCs w:val="24"/>
        </w:rPr>
        <w:t>Art. 1</w:t>
      </w:r>
      <w:r w:rsidR="00BE74B7" w:rsidRPr="00AE3036">
        <w:rPr>
          <w:color w:val="auto"/>
          <w:szCs w:val="24"/>
        </w:rPr>
        <w:t>7</w:t>
      </w:r>
      <w:r w:rsidRPr="00AE3036">
        <w:rPr>
          <w:color w:val="auto"/>
          <w:szCs w:val="24"/>
        </w:rPr>
        <w:t xml:space="preserve">. </w:t>
      </w:r>
      <w:r w:rsidRPr="00AE3036">
        <w:rPr>
          <w:b w:val="0"/>
          <w:color w:val="auto"/>
          <w:szCs w:val="24"/>
        </w:rPr>
        <w:t xml:space="preserve">Operatorul are obligația de a-și dimensiona parcul auto (mijloace speciale de transport), utilajele și echipamentele, precum și personalul calificat, astfel încât să asigure desfășurarea activității de dezinsecție, dezinfecție şi deratizare în condiții corespunzătoare, pe raza </w:t>
      </w:r>
      <w:r w:rsidR="0046391B" w:rsidRPr="00AE3036">
        <w:rPr>
          <w:b w:val="0"/>
          <w:color w:val="auto"/>
          <w:szCs w:val="24"/>
        </w:rPr>
        <w:t>m</w:t>
      </w:r>
      <w:r w:rsidRPr="00AE3036">
        <w:rPr>
          <w:b w:val="0"/>
          <w:color w:val="auto"/>
          <w:szCs w:val="24"/>
        </w:rPr>
        <w:t>unicipiului Sfântu Gheorghe, pe toată durata derulării contractului, cu respectarea normelor de sănătate și securitate în muncă.</w:t>
      </w:r>
      <w:r w:rsidRPr="00AE3036">
        <w:rPr>
          <w:color w:val="auto"/>
          <w:szCs w:val="24"/>
        </w:rPr>
        <w:t xml:space="preserve">  </w:t>
      </w:r>
    </w:p>
    <w:p w:rsidR="00896F03" w:rsidRPr="00AE3036" w:rsidRDefault="003C49FF" w:rsidP="00F4783A">
      <w:pPr>
        <w:pStyle w:val="Heading4"/>
        <w:spacing w:after="0" w:line="240" w:lineRule="auto"/>
        <w:ind w:left="0" w:right="0" w:firstLine="708"/>
        <w:jc w:val="both"/>
        <w:rPr>
          <w:b w:val="0"/>
          <w:color w:val="auto"/>
          <w:szCs w:val="24"/>
        </w:rPr>
      </w:pPr>
      <w:r w:rsidRPr="00AE3036">
        <w:rPr>
          <w:color w:val="auto"/>
          <w:szCs w:val="24"/>
        </w:rPr>
        <w:t>Art. 1</w:t>
      </w:r>
      <w:r w:rsidR="00BE74B7" w:rsidRPr="00AE3036">
        <w:rPr>
          <w:color w:val="auto"/>
          <w:szCs w:val="24"/>
        </w:rPr>
        <w:t>8</w:t>
      </w:r>
      <w:r w:rsidRPr="00AE3036">
        <w:rPr>
          <w:color w:val="auto"/>
          <w:szCs w:val="24"/>
        </w:rPr>
        <w:t xml:space="preserve">. </w:t>
      </w:r>
      <w:r w:rsidRPr="00AE3036">
        <w:rPr>
          <w:b w:val="0"/>
          <w:color w:val="auto"/>
          <w:szCs w:val="24"/>
        </w:rPr>
        <w:t>Ope</w:t>
      </w:r>
      <w:r w:rsidR="00896F03" w:rsidRPr="00AE3036">
        <w:rPr>
          <w:b w:val="0"/>
          <w:color w:val="auto"/>
          <w:szCs w:val="24"/>
        </w:rPr>
        <w:t xml:space="preserve">ratorul va deține licența ANRSC, </w:t>
      </w:r>
      <w:r w:rsidR="00C842DC" w:rsidRPr="00AE3036">
        <w:rPr>
          <w:b w:val="0"/>
          <w:color w:val="auto"/>
          <w:szCs w:val="24"/>
        </w:rPr>
        <w:t>conform prevederilor</w:t>
      </w:r>
      <w:r w:rsidR="00BE74B7" w:rsidRPr="00AE3036">
        <w:rPr>
          <w:b w:val="0"/>
          <w:color w:val="auto"/>
          <w:szCs w:val="24"/>
        </w:rPr>
        <w:t xml:space="preserve"> </w:t>
      </w:r>
      <w:r w:rsidR="00896F03" w:rsidRPr="00AE3036">
        <w:rPr>
          <w:b w:val="0"/>
          <w:color w:val="auto"/>
          <w:szCs w:val="24"/>
        </w:rPr>
        <w:t xml:space="preserve"> art. 109 din Ordinul 82/2015 privind regulamentul cadru al serviciului public de salubrizare a localităților</w:t>
      </w:r>
      <w:r w:rsidR="00BE74B7" w:rsidRPr="00AE3036">
        <w:rPr>
          <w:b w:val="0"/>
          <w:color w:val="auto"/>
          <w:szCs w:val="24"/>
        </w:rPr>
        <w:t xml:space="preserve"> și a art. 30, alin. 1, lit</w:t>
      </w:r>
      <w:r w:rsidR="00C842DC" w:rsidRPr="00AE3036">
        <w:rPr>
          <w:b w:val="0"/>
          <w:color w:val="auto"/>
          <w:szCs w:val="24"/>
        </w:rPr>
        <w:t>.</w:t>
      </w:r>
      <w:r w:rsidR="00BE74B7" w:rsidRPr="00AE3036">
        <w:rPr>
          <w:b w:val="0"/>
          <w:color w:val="auto"/>
          <w:szCs w:val="24"/>
        </w:rPr>
        <w:t xml:space="preserve"> (b) din </w:t>
      </w:r>
      <w:r w:rsidR="00BE74B7" w:rsidRPr="00AE3036">
        <w:rPr>
          <w:b w:val="0"/>
          <w:bCs/>
          <w:color w:val="auto"/>
          <w:szCs w:val="24"/>
        </w:rPr>
        <w:t>Legea nr. </w:t>
      </w:r>
      <w:hyperlink r:id="rId7" w:history="1">
        <w:r w:rsidR="00BE74B7" w:rsidRPr="00AE3036">
          <w:rPr>
            <w:rStyle w:val="Hyperlink"/>
            <w:b w:val="0"/>
            <w:bCs/>
            <w:color w:val="auto"/>
            <w:szCs w:val="24"/>
            <w:u w:val="none"/>
          </w:rPr>
          <w:t>101/2006</w:t>
        </w:r>
      </w:hyperlink>
      <w:r w:rsidR="00BE74B7" w:rsidRPr="00AE3036">
        <w:rPr>
          <w:b w:val="0"/>
          <w:bCs/>
          <w:color w:val="auto"/>
          <w:szCs w:val="24"/>
        </w:rPr>
        <w:t xml:space="preserve"> a serviciului de salubrizare a </w:t>
      </w:r>
      <w:r w:rsidR="00C842DC" w:rsidRPr="00AE3036">
        <w:rPr>
          <w:b w:val="0"/>
          <w:bCs/>
          <w:color w:val="auto"/>
          <w:szCs w:val="24"/>
        </w:rPr>
        <w:t>localităților</w:t>
      </w:r>
      <w:r w:rsidR="00BE74B7" w:rsidRPr="00AE3036">
        <w:rPr>
          <w:b w:val="0"/>
          <w:bCs/>
          <w:color w:val="auto"/>
          <w:szCs w:val="24"/>
        </w:rPr>
        <w:t>.</w:t>
      </w:r>
    </w:p>
    <w:p w:rsidR="00896F03" w:rsidRPr="00AE3036" w:rsidRDefault="00896F03" w:rsidP="00F4783A">
      <w:pPr>
        <w:pStyle w:val="Heading4"/>
        <w:spacing w:after="0" w:line="240" w:lineRule="auto"/>
        <w:ind w:left="0" w:right="0" w:firstLine="708"/>
        <w:jc w:val="both"/>
        <w:rPr>
          <w:b w:val="0"/>
          <w:color w:val="auto"/>
          <w:szCs w:val="24"/>
        </w:rPr>
      </w:pPr>
      <w:r w:rsidRPr="00AE3036">
        <w:rPr>
          <w:b w:val="0"/>
          <w:color w:val="auto"/>
          <w:szCs w:val="24"/>
        </w:rPr>
        <w:t>Operatorul va asigura existența a</w:t>
      </w:r>
      <w:r w:rsidR="003C49FF" w:rsidRPr="00AE3036">
        <w:rPr>
          <w:b w:val="0"/>
          <w:color w:val="auto"/>
          <w:szCs w:val="24"/>
        </w:rPr>
        <w:t>utorizațiil</w:t>
      </w:r>
      <w:r w:rsidRPr="00AE3036">
        <w:rPr>
          <w:b w:val="0"/>
          <w:color w:val="auto"/>
          <w:szCs w:val="24"/>
        </w:rPr>
        <w:t>or</w:t>
      </w:r>
      <w:r w:rsidR="003C49FF" w:rsidRPr="00AE3036">
        <w:rPr>
          <w:b w:val="0"/>
          <w:color w:val="auto"/>
          <w:szCs w:val="24"/>
        </w:rPr>
        <w:t xml:space="preserve"> necesare prevăzute de lege pentru desfășurarea</w:t>
      </w:r>
      <w:r w:rsidR="003C49FF" w:rsidRPr="00AE3036">
        <w:rPr>
          <w:color w:val="auto"/>
          <w:szCs w:val="24"/>
        </w:rPr>
        <w:t xml:space="preserve"> </w:t>
      </w:r>
      <w:r w:rsidR="003C49FF" w:rsidRPr="00AE3036">
        <w:rPr>
          <w:b w:val="0"/>
          <w:color w:val="auto"/>
          <w:szCs w:val="24"/>
        </w:rPr>
        <w:t>activității de dezinsecție, dezinfecție şi deratizare, pe toată durata de prestare a serviciului</w:t>
      </w:r>
      <w:r w:rsidRPr="00AE3036">
        <w:rPr>
          <w:b w:val="0"/>
          <w:color w:val="auto"/>
          <w:szCs w:val="24"/>
        </w:rPr>
        <w:t>.</w:t>
      </w:r>
    </w:p>
    <w:p w:rsidR="003C49FF" w:rsidRPr="00AE3036" w:rsidRDefault="003C49FF" w:rsidP="00ED09FD">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1</w:t>
      </w:r>
      <w:r w:rsidR="00BE74B7" w:rsidRPr="00AE3036">
        <w:rPr>
          <w:rFonts w:ascii="Times New Roman" w:hAnsi="Times New Roman" w:cs="Times New Roman"/>
          <w:b/>
          <w:color w:val="auto"/>
          <w:sz w:val="24"/>
          <w:szCs w:val="24"/>
        </w:rPr>
        <w:t>9</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 xml:space="preserve">Operatorul activității de </w:t>
      </w:r>
      <w:r w:rsidR="00C842DC"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C842DC"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și deratizare din cadrul serviciului de salubrizare din </w:t>
      </w:r>
      <w:r w:rsidR="00364FFE" w:rsidRPr="00AE3036">
        <w:rPr>
          <w:rFonts w:ascii="Times New Roman" w:hAnsi="Times New Roman" w:cs="Times New Roman"/>
          <w:color w:val="auto"/>
          <w:sz w:val="24"/>
          <w:szCs w:val="24"/>
        </w:rPr>
        <w:t>m</w:t>
      </w:r>
      <w:r w:rsidR="00BE74B7" w:rsidRPr="00AE3036">
        <w:rPr>
          <w:rFonts w:ascii="Times New Roman" w:hAnsi="Times New Roman" w:cs="Times New Roman"/>
          <w:color w:val="auto"/>
          <w:sz w:val="24"/>
          <w:szCs w:val="24"/>
        </w:rPr>
        <w:t>unicipiul</w:t>
      </w:r>
      <w:r w:rsidRPr="00AE3036">
        <w:rPr>
          <w:rFonts w:ascii="Times New Roman" w:hAnsi="Times New Roman" w:cs="Times New Roman"/>
          <w:color w:val="auto"/>
          <w:sz w:val="24"/>
          <w:szCs w:val="24"/>
        </w:rPr>
        <w:t xml:space="preserve"> Sfântu Gheorghe, trebuie să asigure prestarea serviciului în regim de continuitate pentru toți utilizatorii cu respectarea condițiilor tehnice</w:t>
      </w:r>
      <w:r w:rsidR="00422B30" w:rsidRPr="00AE3036">
        <w:rPr>
          <w:rFonts w:ascii="Times New Roman" w:hAnsi="Times New Roman" w:cs="Times New Roman"/>
          <w:color w:val="auto"/>
          <w:sz w:val="24"/>
          <w:szCs w:val="24"/>
        </w:rPr>
        <w:t xml:space="preserve"> specifice fiecărei activități.</w:t>
      </w: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lastRenderedPageBreak/>
        <w:tab/>
        <w:t>CAPITOLUL VI</w:t>
      </w:r>
      <w:r w:rsidR="00B60F94" w:rsidRPr="00AE3036">
        <w:rPr>
          <w:color w:val="auto"/>
          <w:szCs w:val="24"/>
        </w:rPr>
        <w:t>.</w:t>
      </w:r>
      <w:r w:rsidRPr="00AE3036">
        <w:rPr>
          <w:color w:val="auto"/>
          <w:szCs w:val="24"/>
        </w:rPr>
        <w:t xml:space="preserve"> Condiții tehnice și de calitate</w:t>
      </w:r>
      <w:r w:rsidRPr="00AE3036">
        <w:rPr>
          <w:b w:val="0"/>
          <w:color w:val="auto"/>
          <w:szCs w:val="24"/>
        </w:rPr>
        <w:t xml:space="preserve"> </w:t>
      </w:r>
    </w:p>
    <w:p w:rsidR="003C49FF" w:rsidRPr="00AE3036" w:rsidRDefault="003C49FF" w:rsidP="00F4783A">
      <w:pPr>
        <w:spacing w:after="0" w:line="240" w:lineRule="auto"/>
        <w:ind w:firstLine="709"/>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422B30" w:rsidRPr="00AE3036">
        <w:rPr>
          <w:rFonts w:ascii="Times New Roman" w:hAnsi="Times New Roman" w:cs="Times New Roman"/>
          <w:b/>
          <w:color w:val="auto"/>
          <w:sz w:val="24"/>
          <w:szCs w:val="24"/>
        </w:rPr>
        <w:t>2</w:t>
      </w:r>
      <w:r w:rsidR="00BE74B7" w:rsidRPr="00AE3036">
        <w:rPr>
          <w:rFonts w:ascii="Times New Roman" w:hAnsi="Times New Roman" w:cs="Times New Roman"/>
          <w:b/>
          <w:color w:val="auto"/>
          <w:sz w:val="24"/>
          <w:szCs w:val="24"/>
        </w:rPr>
        <w:t>0</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La activitatea de dezinsecție:</w:t>
      </w:r>
      <w:r w:rsidRPr="00AE3036">
        <w:rPr>
          <w:rFonts w:ascii="Times New Roman" w:hAnsi="Times New Roman" w:cs="Times New Roman"/>
          <w:b/>
          <w:i/>
          <w:color w:val="auto"/>
          <w:sz w:val="24"/>
          <w:szCs w:val="24"/>
        </w:rPr>
        <w:t xml:space="preserve"> </w:t>
      </w:r>
    </w:p>
    <w:p w:rsidR="003C49FF" w:rsidRPr="00AE3036" w:rsidRDefault="003C49FF" w:rsidP="00F4783A">
      <w:pPr>
        <w:pStyle w:val="ListParagraph"/>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Se vor folosi numai substanțe aflate în perioada de garanție și se vor desigila nu</w:t>
      </w:r>
      <w:r w:rsidR="00B240E8"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ai în prezența reprezentantului beneficiarului pe întregul parcurs al tratamentelor. </w:t>
      </w:r>
    </w:p>
    <w:p w:rsidR="003C49FF" w:rsidRPr="00AE3036" w:rsidRDefault="003C49FF"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 va lucra numai când condițiile meteo sunt favorabile pentru obținerea eficienței maxime a acțiunilor de combatere. </w:t>
      </w:r>
      <w:r w:rsidR="005A5A15" w:rsidRPr="00AE3036">
        <w:rPr>
          <w:rFonts w:ascii="Times New Roman" w:hAnsi="Times New Roman" w:cs="Times New Roman"/>
          <w:color w:val="auto"/>
          <w:sz w:val="24"/>
          <w:szCs w:val="24"/>
        </w:rPr>
        <w:t xml:space="preserve">Timpul nefavorabil desfășurării în condiții de eficiență maximă a prestațiilor contractate va decala corespunzător graficul de execuție a serviciilor de combatere angajate, în aceste cazuri se vor încheia notificări scrise între părțile contractante. </w:t>
      </w:r>
    </w:p>
    <w:p w:rsidR="003C49FF" w:rsidRPr="00AE3036" w:rsidRDefault="003C49FF"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 vor utiliza doze de cantități de substanță conform normativelor în vigoare - fișei  tehnice - aplicate pe fiecare unitate de suprafață, astfel încât să se asigure eficiența maximă a combaterii pentru perioada garantată a produsului, în acest scop prestatorul va prezenta obligatoriu reprezentanților  beneficiarului, care urmăresc lucrarea, prospectele substanțelor folosite. </w:t>
      </w:r>
    </w:p>
    <w:p w:rsidR="003C49FF" w:rsidRPr="00AE3036" w:rsidRDefault="003C49FF"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Operatorul </w:t>
      </w:r>
      <w:proofErr w:type="spellStart"/>
      <w:r w:rsidRPr="00AE3036">
        <w:rPr>
          <w:rFonts w:ascii="Times New Roman" w:hAnsi="Times New Roman" w:cs="Times New Roman"/>
          <w:color w:val="auto"/>
          <w:sz w:val="24"/>
          <w:szCs w:val="24"/>
        </w:rPr>
        <w:t>îşi</w:t>
      </w:r>
      <w:proofErr w:type="spellEnd"/>
      <w:r w:rsidRPr="00AE3036">
        <w:rPr>
          <w:rFonts w:ascii="Times New Roman" w:hAnsi="Times New Roman" w:cs="Times New Roman"/>
          <w:color w:val="auto"/>
          <w:sz w:val="24"/>
          <w:szCs w:val="24"/>
        </w:rPr>
        <w:t xml:space="preserve"> va instrui temeinic întreg personalul implicat în acțiunile de combatere pentru a respecta întocmai graficul, traseul, punctele de întâlnire, normele privind protecția muncii, normele de aplicare a substanței pe unitatea de suprafață, normele de protecție a locuitorilor din zonele unde lucrează. </w:t>
      </w:r>
    </w:p>
    <w:p w:rsidR="003C49FF" w:rsidRPr="00AE3036" w:rsidRDefault="003C49FF"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Insecticidele folosite trebuie să nu păteze, să nu prezinte miros neplăcut, să fie biodegradabile, să nu dăuneze suprafețelor pe care se aplică și să aibă eficiență pentru combaterea insectelor târâtoare și zburătoare. </w:t>
      </w:r>
    </w:p>
    <w:p w:rsidR="003C49FF" w:rsidRPr="00AE3036" w:rsidRDefault="00B60F94"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Diluția</w:t>
      </w:r>
      <w:r w:rsidR="003C49FF" w:rsidRPr="00AE3036">
        <w:rPr>
          <w:rFonts w:ascii="Times New Roman" w:hAnsi="Times New Roman" w:cs="Times New Roman"/>
          <w:color w:val="auto"/>
          <w:sz w:val="24"/>
          <w:szCs w:val="24"/>
        </w:rPr>
        <w:t xml:space="preserve"> insecticidelor pentru alcătuirea soluției de lucru se va face ținând cont de recomandările producătorilor. </w:t>
      </w:r>
    </w:p>
    <w:p w:rsidR="003C49FF" w:rsidRPr="00AE3036" w:rsidRDefault="003C49FF" w:rsidP="00F4783A">
      <w:pPr>
        <w:numPr>
          <w:ilvl w:val="0"/>
          <w:numId w:val="18"/>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Norma de aplicare a soluției de lucru se va stabili în funcție de insecta țintă (târâtoare sau zburătoare) și/sau gradul de infestare. </w:t>
      </w:r>
    </w:p>
    <w:p w:rsidR="003C49FF" w:rsidRPr="00AE3036" w:rsidRDefault="003C49FF" w:rsidP="00F4783A">
      <w:pPr>
        <w:tabs>
          <w:tab w:val="left" w:pos="1080"/>
        </w:tabs>
        <w:spacing w:after="0" w:line="240" w:lineRule="auto"/>
        <w:ind w:firstLine="720"/>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422B30" w:rsidRPr="00AE3036">
        <w:rPr>
          <w:rFonts w:ascii="Times New Roman" w:hAnsi="Times New Roman" w:cs="Times New Roman"/>
          <w:b/>
          <w:color w:val="auto"/>
          <w:sz w:val="24"/>
          <w:szCs w:val="24"/>
        </w:rPr>
        <w:t>2</w:t>
      </w:r>
      <w:r w:rsidR="00BE74B7" w:rsidRPr="00AE3036">
        <w:rPr>
          <w:rFonts w:ascii="Times New Roman" w:hAnsi="Times New Roman" w:cs="Times New Roman"/>
          <w:b/>
          <w:color w:val="auto"/>
          <w:sz w:val="24"/>
          <w:szCs w:val="24"/>
        </w:rPr>
        <w:t>1</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La activitatea de dezinfecție:</w:t>
      </w:r>
      <w:r w:rsidRPr="00AE3036">
        <w:rPr>
          <w:rFonts w:ascii="Times New Roman" w:hAnsi="Times New Roman" w:cs="Times New Roman"/>
          <w:b/>
          <w:color w:val="auto"/>
          <w:sz w:val="24"/>
          <w:szCs w:val="24"/>
        </w:rPr>
        <w:t xml:space="preserve"> </w:t>
      </w:r>
    </w:p>
    <w:p w:rsidR="003C49FF" w:rsidRPr="00AE3036" w:rsidRDefault="003C49FF" w:rsidP="00F4783A">
      <w:pPr>
        <w:numPr>
          <w:ilvl w:val="0"/>
          <w:numId w:val="19"/>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 vor folosi numai substanțe aflate în perioada de garanție; </w:t>
      </w:r>
    </w:p>
    <w:p w:rsidR="003C49FF" w:rsidRPr="00AE3036" w:rsidRDefault="003C49FF" w:rsidP="00F4783A">
      <w:pPr>
        <w:numPr>
          <w:ilvl w:val="0"/>
          <w:numId w:val="19"/>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Vor fi acceptate numai produse dezinfectante din clasele </w:t>
      </w:r>
      <w:proofErr w:type="spellStart"/>
      <w:r w:rsidRPr="00AE3036">
        <w:rPr>
          <w:rFonts w:ascii="Times New Roman" w:hAnsi="Times New Roman" w:cs="Times New Roman"/>
          <w:color w:val="auto"/>
          <w:sz w:val="24"/>
          <w:szCs w:val="24"/>
        </w:rPr>
        <w:t>Xi</w:t>
      </w:r>
      <w:proofErr w:type="spellEnd"/>
      <w:r w:rsidRPr="00AE3036">
        <w:rPr>
          <w:rFonts w:ascii="Times New Roman" w:hAnsi="Times New Roman" w:cs="Times New Roman"/>
          <w:color w:val="auto"/>
          <w:sz w:val="24"/>
          <w:szCs w:val="24"/>
        </w:rPr>
        <w:t xml:space="preserve"> și </w:t>
      </w:r>
      <w:proofErr w:type="spellStart"/>
      <w:r w:rsidRPr="00AE3036">
        <w:rPr>
          <w:rFonts w:ascii="Times New Roman" w:hAnsi="Times New Roman" w:cs="Times New Roman"/>
          <w:color w:val="auto"/>
          <w:sz w:val="24"/>
          <w:szCs w:val="24"/>
        </w:rPr>
        <w:t>Xn</w:t>
      </w:r>
      <w:proofErr w:type="spellEnd"/>
      <w:r w:rsidRPr="00AE3036">
        <w:rPr>
          <w:rFonts w:ascii="Times New Roman" w:hAnsi="Times New Roman" w:cs="Times New Roman"/>
          <w:color w:val="auto"/>
          <w:sz w:val="24"/>
          <w:szCs w:val="24"/>
        </w:rPr>
        <w:t xml:space="preserve">. </w:t>
      </w:r>
    </w:p>
    <w:p w:rsidR="003C49FF" w:rsidRPr="00AE3036" w:rsidRDefault="003C49FF" w:rsidP="00F4783A">
      <w:pPr>
        <w:tabs>
          <w:tab w:val="left" w:pos="1080"/>
        </w:tabs>
        <w:spacing w:after="0" w:line="240" w:lineRule="auto"/>
        <w:ind w:firstLine="720"/>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422B30" w:rsidRPr="00AE3036">
        <w:rPr>
          <w:rFonts w:ascii="Times New Roman" w:hAnsi="Times New Roman" w:cs="Times New Roman"/>
          <w:b/>
          <w:color w:val="auto"/>
          <w:sz w:val="24"/>
          <w:szCs w:val="24"/>
        </w:rPr>
        <w:t>2</w:t>
      </w:r>
      <w:r w:rsidR="00BE74B7" w:rsidRPr="00AE3036">
        <w:rPr>
          <w:rFonts w:ascii="Times New Roman" w:hAnsi="Times New Roman" w:cs="Times New Roman"/>
          <w:b/>
          <w:color w:val="auto"/>
          <w:sz w:val="24"/>
          <w:szCs w:val="24"/>
        </w:rPr>
        <w:t>2</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La activitatea de deratizare:</w:t>
      </w:r>
      <w:r w:rsidRPr="00AE3036">
        <w:rPr>
          <w:rFonts w:ascii="Times New Roman" w:hAnsi="Times New Roman" w:cs="Times New Roman"/>
          <w:b/>
          <w:color w:val="auto"/>
          <w:sz w:val="24"/>
          <w:szCs w:val="24"/>
        </w:rPr>
        <w:t xml:space="preserve">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Se vor folosi numai produse raticide aflate în perioada de garanție și se vor desigila numai în prezența reprezentantului beneficiarului pe întregul parcurs al tratamentelor;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Produsele raticide trebuie să prezinte eficiența atât în combaterea șoarecilor, cât şi a șobolanilor;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Vor fi acceptate raticide numai din grupele </w:t>
      </w:r>
      <w:proofErr w:type="spellStart"/>
      <w:r w:rsidRPr="00AE3036">
        <w:rPr>
          <w:rFonts w:ascii="Times New Roman" w:hAnsi="Times New Roman" w:cs="Times New Roman"/>
          <w:color w:val="auto"/>
          <w:sz w:val="24"/>
          <w:szCs w:val="24"/>
        </w:rPr>
        <w:t>Xi</w:t>
      </w:r>
      <w:proofErr w:type="spellEnd"/>
      <w:r w:rsidRPr="00AE3036">
        <w:rPr>
          <w:rFonts w:ascii="Times New Roman" w:hAnsi="Times New Roman" w:cs="Times New Roman"/>
          <w:color w:val="auto"/>
          <w:sz w:val="24"/>
          <w:szCs w:val="24"/>
        </w:rPr>
        <w:t xml:space="preserve"> și </w:t>
      </w:r>
      <w:proofErr w:type="spellStart"/>
      <w:r w:rsidRPr="00AE3036">
        <w:rPr>
          <w:rFonts w:ascii="Times New Roman" w:hAnsi="Times New Roman" w:cs="Times New Roman"/>
          <w:color w:val="auto"/>
          <w:sz w:val="24"/>
          <w:szCs w:val="24"/>
        </w:rPr>
        <w:t>Xn</w:t>
      </w:r>
      <w:proofErr w:type="spellEnd"/>
      <w:r w:rsidRPr="00AE3036">
        <w:rPr>
          <w:rFonts w:ascii="Times New Roman" w:hAnsi="Times New Roman" w:cs="Times New Roman"/>
          <w:color w:val="auto"/>
          <w:sz w:val="24"/>
          <w:szCs w:val="24"/>
        </w:rPr>
        <w:t xml:space="preserve"> de toxicitate;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Raticidele folosite vor fi sub formă solidă, momeli parafinate sau batoane cerate, pentru a evita eventuale incidente cauzate de folosirea raticidelor cu o altă formă de prezentare, precum praf, etc.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Raticidele vor fi prezentate în recipiente sigilate, care să aibă prevăzută data expirării </w:t>
      </w:r>
      <w:r w:rsidR="00214A22"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 xml:space="preserve">(termenul de valabilitate) în mod clar; </w:t>
      </w:r>
    </w:p>
    <w:p w:rsidR="003C49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Operatorul </w:t>
      </w:r>
      <w:r w:rsidR="00A77AA9" w:rsidRPr="00AE3036">
        <w:rPr>
          <w:rFonts w:ascii="Times New Roman" w:hAnsi="Times New Roman" w:cs="Times New Roman"/>
          <w:color w:val="auto"/>
          <w:sz w:val="24"/>
          <w:szCs w:val="24"/>
        </w:rPr>
        <w:t>își</w:t>
      </w:r>
      <w:r w:rsidRPr="00AE3036">
        <w:rPr>
          <w:rFonts w:ascii="Times New Roman" w:hAnsi="Times New Roman" w:cs="Times New Roman"/>
          <w:color w:val="auto"/>
          <w:sz w:val="24"/>
          <w:szCs w:val="24"/>
        </w:rPr>
        <w:t xml:space="preserve"> va instrui temeinic întreg personalul implicat în acțiunile de combatere, pentru a respecta întocmai graficul lucrărilor, traseul, punctele de întâlnire, normele PSI protecția muncii, normele de aplicare a produselor raticide pe unitatea de suprafață, normele de protecție a locuitorilor din zonele unde lucrează; </w:t>
      </w:r>
    </w:p>
    <w:p w:rsidR="00EB5DFF" w:rsidRPr="00AE3036" w:rsidRDefault="003C49FF" w:rsidP="00F4783A">
      <w:pPr>
        <w:numPr>
          <w:ilvl w:val="0"/>
          <w:numId w:val="20"/>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Norma de aplicare a raticidelor va fi cea recomandată de producător și în funcție de gradul de infestare. </w:t>
      </w:r>
    </w:p>
    <w:p w:rsidR="00EB5DFF" w:rsidRPr="00AE3036" w:rsidRDefault="00B60F94"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23</w:t>
      </w:r>
      <w:r w:rsidR="00EB5DFF" w:rsidRPr="00AE3036">
        <w:rPr>
          <w:rFonts w:ascii="Times New Roman" w:hAnsi="Times New Roman" w:cs="Times New Roman"/>
          <w:b/>
          <w:color w:val="auto"/>
          <w:sz w:val="24"/>
          <w:szCs w:val="24"/>
        </w:rPr>
        <w:t xml:space="preserve">. </w:t>
      </w:r>
      <w:r w:rsidR="00EB5DFF" w:rsidRPr="00AE3036">
        <w:rPr>
          <w:rFonts w:ascii="Times New Roman" w:hAnsi="Times New Roman" w:cs="Times New Roman"/>
          <w:color w:val="auto"/>
          <w:sz w:val="24"/>
          <w:szCs w:val="24"/>
        </w:rPr>
        <w:t xml:space="preserve">Se va </w:t>
      </w:r>
      <w:r w:rsidR="00A77AA9" w:rsidRPr="00AE3036">
        <w:rPr>
          <w:rFonts w:ascii="Times New Roman" w:hAnsi="Times New Roman" w:cs="Times New Roman"/>
          <w:color w:val="auto"/>
          <w:sz w:val="24"/>
          <w:szCs w:val="24"/>
        </w:rPr>
        <w:t>atașa</w:t>
      </w:r>
      <w:r w:rsidR="006913B0" w:rsidRPr="00AE3036">
        <w:rPr>
          <w:rFonts w:ascii="Times New Roman" w:hAnsi="Times New Roman" w:cs="Times New Roman"/>
          <w:color w:val="auto"/>
          <w:sz w:val="24"/>
          <w:szCs w:val="24"/>
        </w:rPr>
        <w:t xml:space="preserve"> ca anexă a </w:t>
      </w:r>
      <w:proofErr w:type="spellStart"/>
      <w:r w:rsidR="006913B0" w:rsidRPr="00AE3036">
        <w:rPr>
          <w:rFonts w:ascii="Times New Roman" w:hAnsi="Times New Roman" w:cs="Times New Roman"/>
          <w:color w:val="auto"/>
          <w:sz w:val="24"/>
          <w:szCs w:val="24"/>
        </w:rPr>
        <w:t>prograumului</w:t>
      </w:r>
      <w:proofErr w:type="spellEnd"/>
      <w:r w:rsidR="006913B0" w:rsidRPr="00AE3036">
        <w:rPr>
          <w:rFonts w:ascii="Times New Roman" w:hAnsi="Times New Roman" w:cs="Times New Roman"/>
          <w:color w:val="auto"/>
          <w:sz w:val="24"/>
          <w:szCs w:val="24"/>
        </w:rPr>
        <w:t xml:space="preserve"> unitar de acțiune  l</w:t>
      </w:r>
      <w:r w:rsidR="00EB5DFF" w:rsidRPr="00AE3036">
        <w:rPr>
          <w:rFonts w:ascii="Times New Roman" w:hAnsi="Times New Roman" w:cs="Times New Roman"/>
          <w:color w:val="auto"/>
          <w:sz w:val="24"/>
          <w:szCs w:val="24"/>
        </w:rPr>
        <w:t xml:space="preserve">ista materialelor şi </w:t>
      </w:r>
      <w:r w:rsidR="00A77AA9" w:rsidRPr="00AE3036">
        <w:rPr>
          <w:rFonts w:ascii="Times New Roman" w:hAnsi="Times New Roman" w:cs="Times New Roman"/>
          <w:color w:val="auto"/>
          <w:sz w:val="24"/>
          <w:szCs w:val="24"/>
        </w:rPr>
        <w:t>substanțelor</w:t>
      </w:r>
      <w:r w:rsidR="00EB5DFF" w:rsidRPr="00AE3036">
        <w:rPr>
          <w:rFonts w:ascii="Times New Roman" w:hAnsi="Times New Roman" w:cs="Times New Roman"/>
          <w:color w:val="auto"/>
          <w:sz w:val="24"/>
          <w:szCs w:val="24"/>
        </w:rPr>
        <w:t xml:space="preserve"> ce se folosesc pentru </w:t>
      </w:r>
      <w:r w:rsidR="00A77AA9" w:rsidRPr="00AE3036">
        <w:rPr>
          <w:rFonts w:ascii="Times New Roman" w:hAnsi="Times New Roman" w:cs="Times New Roman"/>
          <w:color w:val="auto"/>
          <w:sz w:val="24"/>
          <w:szCs w:val="24"/>
        </w:rPr>
        <w:t>activitățile</w:t>
      </w:r>
      <w:r w:rsidR="00EB5DFF" w:rsidRPr="00AE3036">
        <w:rPr>
          <w:rFonts w:ascii="Times New Roman" w:hAnsi="Times New Roman" w:cs="Times New Roman"/>
          <w:color w:val="auto"/>
          <w:sz w:val="24"/>
          <w:szCs w:val="24"/>
        </w:rPr>
        <w:t xml:space="preserve"> de </w:t>
      </w:r>
      <w:r w:rsidR="00A77AA9" w:rsidRPr="00AE3036">
        <w:rPr>
          <w:rFonts w:ascii="Times New Roman" w:hAnsi="Times New Roman" w:cs="Times New Roman"/>
          <w:color w:val="auto"/>
          <w:sz w:val="24"/>
          <w:szCs w:val="24"/>
        </w:rPr>
        <w:t>dezinsecție</w:t>
      </w:r>
      <w:r w:rsidR="00EB5DFF" w:rsidRPr="00AE3036">
        <w:rPr>
          <w:rFonts w:ascii="Times New Roman" w:hAnsi="Times New Roman" w:cs="Times New Roman"/>
          <w:color w:val="auto"/>
          <w:sz w:val="24"/>
          <w:szCs w:val="24"/>
        </w:rPr>
        <w:t>, conform Ordinului A.N.R.S.C nr.111/2007:</w:t>
      </w:r>
    </w:p>
    <w:p w:rsidR="00EB5DFF" w:rsidRPr="00AE3036" w:rsidRDefault="00EB5DFF" w:rsidP="00F4783A">
      <w:pPr>
        <w:spacing w:after="0" w:line="240" w:lineRule="auto"/>
        <w:ind w:firstLine="708"/>
        <w:jc w:val="both"/>
        <w:rPr>
          <w:rFonts w:ascii="Times New Roman" w:hAnsi="Times New Roman" w:cs="Times New Roman"/>
          <w:color w:val="auto"/>
          <w:sz w:val="24"/>
          <w:szCs w:val="24"/>
        </w:rPr>
      </w:pPr>
    </w:p>
    <w:tbl>
      <w:tblPr>
        <w:tblStyle w:val="TableGrid0"/>
        <w:tblW w:w="0" w:type="auto"/>
        <w:tblLook w:val="04A0" w:firstRow="1" w:lastRow="0" w:firstColumn="1" w:lastColumn="0" w:noHBand="0" w:noVBand="1"/>
      </w:tblPr>
      <w:tblGrid>
        <w:gridCol w:w="988"/>
        <w:gridCol w:w="3250"/>
        <w:gridCol w:w="1157"/>
        <w:gridCol w:w="1359"/>
        <w:gridCol w:w="2262"/>
      </w:tblGrid>
      <w:tr w:rsidR="00756D40" w:rsidRPr="00AE3036" w:rsidTr="008F3AF4">
        <w:tc>
          <w:tcPr>
            <w:tcW w:w="1008"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Nr.crt.</w:t>
            </w:r>
          </w:p>
        </w:tc>
        <w:tc>
          <w:tcPr>
            <w:tcW w:w="3510"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 xml:space="preserve">Denumirea materialelor, </w:t>
            </w:r>
            <w:r w:rsidR="00A77AA9" w:rsidRPr="00AE3036">
              <w:rPr>
                <w:rFonts w:ascii="Times New Roman" w:hAnsi="Times New Roman" w:cs="Times New Roman"/>
                <w:color w:val="auto"/>
                <w:sz w:val="24"/>
                <w:szCs w:val="24"/>
                <w:lang w:eastAsia="en-US"/>
              </w:rPr>
              <w:t>substanțelor</w:t>
            </w:r>
          </w:p>
        </w:tc>
        <w:tc>
          <w:tcPr>
            <w:tcW w:w="1227"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U/M</w:t>
            </w:r>
          </w:p>
        </w:tc>
        <w:tc>
          <w:tcPr>
            <w:tcW w:w="1383"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Cantitatea</w:t>
            </w:r>
          </w:p>
        </w:tc>
        <w:tc>
          <w:tcPr>
            <w:tcW w:w="2448"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Norma de consum</w:t>
            </w:r>
          </w:p>
        </w:tc>
      </w:tr>
      <w:tr w:rsidR="00EB5DFF" w:rsidRPr="00AE3036" w:rsidTr="008F3AF4">
        <w:trPr>
          <w:trHeight w:val="683"/>
        </w:trPr>
        <w:tc>
          <w:tcPr>
            <w:tcW w:w="1008"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p>
        </w:tc>
        <w:tc>
          <w:tcPr>
            <w:tcW w:w="3510"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p>
        </w:tc>
        <w:tc>
          <w:tcPr>
            <w:tcW w:w="1227"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p>
        </w:tc>
        <w:tc>
          <w:tcPr>
            <w:tcW w:w="1383"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p>
        </w:tc>
        <w:tc>
          <w:tcPr>
            <w:tcW w:w="2448" w:type="dxa"/>
          </w:tcPr>
          <w:p w:rsidR="00EB5DFF" w:rsidRPr="00AE3036" w:rsidRDefault="00EB5DFF" w:rsidP="00F4783A">
            <w:pPr>
              <w:spacing w:after="0" w:line="240" w:lineRule="auto"/>
              <w:rPr>
                <w:rFonts w:ascii="Times New Roman" w:hAnsi="Times New Roman" w:cs="Times New Roman"/>
                <w:color w:val="auto"/>
                <w:sz w:val="24"/>
                <w:szCs w:val="24"/>
                <w:lang w:eastAsia="en-US"/>
              </w:rPr>
            </w:pPr>
          </w:p>
        </w:tc>
      </w:tr>
    </w:tbl>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lastRenderedPageBreak/>
        <w:tab/>
        <w:t>CAPITOLUL VII</w:t>
      </w:r>
      <w:r w:rsidR="00B60F94" w:rsidRPr="00AE3036">
        <w:rPr>
          <w:color w:val="auto"/>
          <w:szCs w:val="24"/>
        </w:rPr>
        <w:t>.</w:t>
      </w:r>
      <w:r w:rsidRPr="00AE3036">
        <w:rPr>
          <w:color w:val="auto"/>
          <w:szCs w:val="24"/>
        </w:rPr>
        <w:t xml:space="preserve"> Procedee de lucru și recepția </w:t>
      </w:r>
      <w:r w:rsidR="006817CE" w:rsidRPr="00AE3036">
        <w:rPr>
          <w:color w:val="auto"/>
          <w:szCs w:val="24"/>
        </w:rPr>
        <w:t>lucrărilor</w:t>
      </w:r>
    </w:p>
    <w:p w:rsidR="006817CE"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24</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w:t>
      </w:r>
      <w:r w:rsidR="006817CE" w:rsidRPr="00AE3036">
        <w:rPr>
          <w:rFonts w:ascii="Times New Roman" w:hAnsi="Times New Roman" w:cs="Times New Roman"/>
          <w:color w:val="auto"/>
          <w:sz w:val="24"/>
          <w:szCs w:val="24"/>
        </w:rPr>
        <w:t>(1)</w:t>
      </w:r>
      <w:r w:rsidR="00A77AA9"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Pentru buna organizare și urmărire a execuției, pe baza Programului unitar de acțiune, se va întocmi un grafic de execuție a lucrărilor de dezinsecție, dezinfecție și deratizare, cu specificarea zonelor și perioadei calendaristice de acțiune, inclusiv responsabilii de lucrare corespu</w:t>
      </w:r>
      <w:r w:rsidR="006817CE" w:rsidRPr="00AE3036">
        <w:rPr>
          <w:rFonts w:ascii="Times New Roman" w:hAnsi="Times New Roman" w:cs="Times New Roman"/>
          <w:color w:val="auto"/>
          <w:sz w:val="24"/>
          <w:szCs w:val="24"/>
        </w:rPr>
        <w:t xml:space="preserve">nzători părților contractante. </w:t>
      </w:r>
    </w:p>
    <w:p w:rsidR="006817CE" w:rsidRPr="00AE3036" w:rsidRDefault="006817CE"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Cs/>
          <w:color w:val="auto"/>
          <w:sz w:val="24"/>
          <w:szCs w:val="24"/>
        </w:rPr>
        <w:t>(2)</w:t>
      </w:r>
      <w:r w:rsidR="00A77AA9"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Toate persoanele fizice şi juridice din unitatea administrativ-teritorială au </w:t>
      </w:r>
      <w:proofErr w:type="spellStart"/>
      <w:r w:rsidRPr="00AE3036">
        <w:rPr>
          <w:rFonts w:ascii="Times New Roman" w:hAnsi="Times New Roman" w:cs="Times New Roman"/>
          <w:color w:val="auto"/>
          <w:sz w:val="24"/>
          <w:szCs w:val="24"/>
        </w:rPr>
        <w:t>obligaţia</w:t>
      </w:r>
      <w:proofErr w:type="spellEnd"/>
      <w:r w:rsidRPr="00AE3036">
        <w:rPr>
          <w:rFonts w:ascii="Times New Roman" w:hAnsi="Times New Roman" w:cs="Times New Roman"/>
          <w:color w:val="auto"/>
          <w:sz w:val="24"/>
          <w:szCs w:val="24"/>
        </w:rPr>
        <w:t xml:space="preserve"> să asigure, în perioada de </w:t>
      </w:r>
      <w:proofErr w:type="spellStart"/>
      <w:r w:rsidRPr="00AE3036">
        <w:rPr>
          <w:rFonts w:ascii="Times New Roman" w:hAnsi="Times New Roman" w:cs="Times New Roman"/>
          <w:color w:val="auto"/>
          <w:sz w:val="24"/>
          <w:szCs w:val="24"/>
        </w:rPr>
        <w:t>execuţie</w:t>
      </w:r>
      <w:proofErr w:type="spellEnd"/>
      <w:r w:rsidRPr="00AE3036">
        <w:rPr>
          <w:rFonts w:ascii="Times New Roman" w:hAnsi="Times New Roman" w:cs="Times New Roman"/>
          <w:color w:val="auto"/>
          <w:sz w:val="24"/>
          <w:szCs w:val="24"/>
        </w:rPr>
        <w:t xml:space="preserve"> a tratamentelor, accesul la obiectivele din programul unitar de </w:t>
      </w:r>
      <w:proofErr w:type="spellStart"/>
      <w:r w:rsidRPr="00AE3036">
        <w:rPr>
          <w:rFonts w:ascii="Times New Roman" w:hAnsi="Times New Roman" w:cs="Times New Roman"/>
          <w:color w:val="auto"/>
          <w:sz w:val="24"/>
          <w:szCs w:val="24"/>
        </w:rPr>
        <w:t>acţiune</w:t>
      </w:r>
      <w:proofErr w:type="spellEnd"/>
      <w:r w:rsidRPr="00AE3036">
        <w:rPr>
          <w:rFonts w:ascii="Times New Roman" w:hAnsi="Times New Roman" w:cs="Times New Roman"/>
          <w:color w:val="auto"/>
          <w:sz w:val="24"/>
          <w:szCs w:val="24"/>
        </w:rPr>
        <w:t xml:space="preserve"> aflate în administrarea/proprietatea acestora.</w:t>
      </w:r>
    </w:p>
    <w:p w:rsidR="008460EF" w:rsidRPr="00AE3036" w:rsidRDefault="006817CE" w:rsidP="00F4783A">
      <w:pPr>
        <w:spacing w:after="0" w:line="240" w:lineRule="auto"/>
        <w:ind w:firstLine="708"/>
        <w:jc w:val="both"/>
        <w:rPr>
          <w:rFonts w:ascii="Times New Roman" w:hAnsi="Times New Roman" w:cs="Times New Roman"/>
          <w:color w:val="auto"/>
          <w:sz w:val="24"/>
          <w:szCs w:val="24"/>
        </w:rPr>
      </w:pPr>
      <w:bookmarkStart w:id="9" w:name="do|caII|si11|ar103|al5"/>
      <w:bookmarkEnd w:id="9"/>
      <w:r w:rsidRPr="00AE3036">
        <w:rPr>
          <w:rFonts w:ascii="Times New Roman" w:hAnsi="Times New Roman" w:cs="Times New Roman"/>
          <w:bCs/>
          <w:color w:val="auto"/>
          <w:sz w:val="24"/>
          <w:szCs w:val="24"/>
        </w:rPr>
        <w:t>(3)</w:t>
      </w:r>
      <w:r w:rsidR="00A77AA9" w:rsidRPr="00AE3036">
        <w:rPr>
          <w:rFonts w:ascii="Times New Roman" w:hAnsi="Times New Roman" w:cs="Times New Roman"/>
          <w:bCs/>
          <w:color w:val="auto"/>
          <w:sz w:val="24"/>
          <w:szCs w:val="24"/>
        </w:rPr>
        <w:t xml:space="preserve"> </w:t>
      </w:r>
      <w:r w:rsidRPr="00AE3036">
        <w:rPr>
          <w:rFonts w:ascii="Times New Roman" w:hAnsi="Times New Roman" w:cs="Times New Roman"/>
          <w:color w:val="auto"/>
          <w:sz w:val="24"/>
          <w:szCs w:val="24"/>
        </w:rPr>
        <w:t xml:space="preserve">Plata </w:t>
      </w:r>
      <w:r w:rsidR="00F55B52" w:rsidRPr="00AE3036">
        <w:rPr>
          <w:rFonts w:ascii="Times New Roman" w:hAnsi="Times New Roman" w:cs="Times New Roman"/>
          <w:color w:val="auto"/>
          <w:sz w:val="24"/>
          <w:szCs w:val="24"/>
        </w:rPr>
        <w:t>operațiunilor</w:t>
      </w:r>
      <w:r w:rsidRPr="00AE3036">
        <w:rPr>
          <w:rFonts w:ascii="Times New Roman" w:hAnsi="Times New Roman" w:cs="Times New Roman"/>
          <w:color w:val="auto"/>
          <w:sz w:val="24"/>
          <w:szCs w:val="24"/>
        </w:rPr>
        <w:t xml:space="preserve"> de </w:t>
      </w:r>
      <w:r w:rsidR="00F55B52"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şi deratizare pentru tratamentele executate la obiectivele prevăzut</w:t>
      </w:r>
      <w:r w:rsidR="00AC0C8B" w:rsidRPr="00AE3036">
        <w:rPr>
          <w:rFonts w:ascii="Times New Roman" w:hAnsi="Times New Roman" w:cs="Times New Roman"/>
          <w:color w:val="auto"/>
          <w:sz w:val="24"/>
          <w:szCs w:val="24"/>
        </w:rPr>
        <w:t xml:space="preserve">e în programul unitar de </w:t>
      </w:r>
      <w:proofErr w:type="spellStart"/>
      <w:r w:rsidR="00AC0C8B" w:rsidRPr="00AE3036">
        <w:rPr>
          <w:rFonts w:ascii="Times New Roman" w:hAnsi="Times New Roman" w:cs="Times New Roman"/>
          <w:color w:val="auto"/>
          <w:sz w:val="24"/>
          <w:szCs w:val="24"/>
        </w:rPr>
        <w:t>acţiune</w:t>
      </w:r>
      <w:proofErr w:type="spellEnd"/>
      <w:r w:rsidR="00AC0C8B" w:rsidRPr="00AE3036">
        <w:rPr>
          <w:rFonts w:ascii="Times New Roman" w:hAnsi="Times New Roman" w:cs="Times New Roman"/>
          <w:color w:val="auto"/>
          <w:sz w:val="24"/>
          <w:szCs w:val="24"/>
        </w:rPr>
        <w:t xml:space="preserve"> se realizează în conformitate cu prevederile art. 103 al </w:t>
      </w:r>
      <w:r w:rsidR="00CC0942" w:rsidRPr="00AE3036">
        <w:rPr>
          <w:rFonts w:ascii="Times New Roman" w:hAnsi="Times New Roman" w:cs="Times New Roman"/>
          <w:color w:val="auto"/>
          <w:sz w:val="24"/>
          <w:szCs w:val="24"/>
        </w:rPr>
        <w:t xml:space="preserve"> Ordinului 82/2015 </w:t>
      </w:r>
      <w:r w:rsidRPr="00AE3036">
        <w:rPr>
          <w:rFonts w:ascii="Times New Roman" w:hAnsi="Times New Roman" w:cs="Times New Roman"/>
          <w:color w:val="auto"/>
          <w:sz w:val="24"/>
          <w:szCs w:val="24"/>
        </w:rPr>
        <w:t xml:space="preserve">în baza </w:t>
      </w:r>
      <w:r w:rsidR="008460EF" w:rsidRPr="00AE3036">
        <w:rPr>
          <w:rFonts w:ascii="Times New Roman" w:hAnsi="Times New Roman" w:cs="Times New Roman"/>
          <w:color w:val="auto"/>
          <w:sz w:val="24"/>
          <w:szCs w:val="24"/>
        </w:rPr>
        <w:t>pr</w:t>
      </w:r>
      <w:r w:rsidR="006913B0" w:rsidRPr="00AE3036">
        <w:rPr>
          <w:rFonts w:ascii="Times New Roman" w:hAnsi="Times New Roman" w:cs="Times New Roman"/>
          <w:color w:val="auto"/>
          <w:sz w:val="24"/>
          <w:szCs w:val="24"/>
        </w:rPr>
        <w:t>oceselor</w:t>
      </w:r>
      <w:r w:rsidR="008460EF" w:rsidRPr="00AE3036">
        <w:rPr>
          <w:rFonts w:ascii="Times New Roman" w:hAnsi="Times New Roman" w:cs="Times New Roman"/>
          <w:color w:val="auto"/>
          <w:sz w:val="24"/>
          <w:szCs w:val="24"/>
        </w:rPr>
        <w:t xml:space="preserve"> ver</w:t>
      </w:r>
      <w:r w:rsidR="006913B0" w:rsidRPr="00AE3036">
        <w:rPr>
          <w:rFonts w:ascii="Times New Roman" w:hAnsi="Times New Roman" w:cs="Times New Roman"/>
          <w:color w:val="auto"/>
          <w:sz w:val="24"/>
          <w:szCs w:val="24"/>
        </w:rPr>
        <w:t xml:space="preserve">bale de recepție și a </w:t>
      </w:r>
      <w:r w:rsidRPr="00AE3036">
        <w:rPr>
          <w:rFonts w:ascii="Times New Roman" w:hAnsi="Times New Roman" w:cs="Times New Roman"/>
          <w:color w:val="auto"/>
          <w:sz w:val="24"/>
          <w:szCs w:val="24"/>
        </w:rPr>
        <w:t>d</w:t>
      </w:r>
      <w:r w:rsidR="00CC0942" w:rsidRPr="00AE3036">
        <w:rPr>
          <w:rFonts w:ascii="Times New Roman" w:hAnsi="Times New Roman" w:cs="Times New Roman"/>
          <w:color w:val="auto"/>
          <w:sz w:val="24"/>
          <w:szCs w:val="24"/>
        </w:rPr>
        <w:t>ocumentelor de lucru confirmate</w:t>
      </w:r>
      <w:bookmarkStart w:id="10" w:name="do|caII|si11|ar103|al5|lia"/>
      <w:bookmarkEnd w:id="10"/>
      <w:r w:rsidR="008460EF" w:rsidRPr="00AE3036">
        <w:rPr>
          <w:rFonts w:ascii="Times New Roman" w:hAnsi="Times New Roman" w:cs="Times New Roman"/>
          <w:color w:val="auto"/>
          <w:sz w:val="24"/>
          <w:szCs w:val="24"/>
        </w:rPr>
        <w:t>.</w:t>
      </w:r>
    </w:p>
    <w:p w:rsidR="001E2EF9" w:rsidRPr="00AE3036" w:rsidRDefault="001E2EF9" w:rsidP="001E2EF9">
      <w:pPr>
        <w:spacing w:after="0" w:line="276"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(4) Autoritatea contractantă se obligă să plătească operatorului tariful stabilit pe baza ofertei financiare depuse, după emiterea facturii de către operator.</w:t>
      </w:r>
    </w:p>
    <w:p w:rsidR="001E2EF9" w:rsidRPr="00AE3036" w:rsidRDefault="001E2EF9" w:rsidP="001E2EF9">
      <w:pPr>
        <w:spacing w:after="0" w:line="276"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Factura va fi emisă, după efectuarea serviciilor și întocmit pe baza documentelor de lucru și a proceselor verbale de recepție, confirmate de către reprezentanții desemnați ai autorității contractante.</w:t>
      </w:r>
    </w:p>
    <w:p w:rsidR="001E2EF9" w:rsidRPr="00AE3036" w:rsidRDefault="001E2EF9" w:rsidP="001E2EF9">
      <w:pPr>
        <w:spacing w:after="0" w:line="276"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Autoritatea contractantă va plăti prețul prin ordin de plată în contul operatorului, în cel mult 30 de zile de la data preluării facturii.</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25</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Urmărirea modului de execuție al lucrării se va face de către </w:t>
      </w:r>
      <w:r w:rsidR="008460EF" w:rsidRPr="00AE3036">
        <w:rPr>
          <w:rFonts w:ascii="Times New Roman" w:hAnsi="Times New Roman" w:cs="Times New Roman"/>
          <w:color w:val="auto"/>
          <w:sz w:val="24"/>
          <w:szCs w:val="24"/>
        </w:rPr>
        <w:t xml:space="preserve"> reprezentanții desemnați</w:t>
      </w:r>
      <w:r w:rsidRPr="00AE3036">
        <w:rPr>
          <w:rFonts w:ascii="Times New Roman" w:hAnsi="Times New Roman" w:cs="Times New Roman"/>
          <w:color w:val="auto"/>
          <w:sz w:val="24"/>
          <w:szCs w:val="24"/>
        </w:rPr>
        <w:t xml:space="preserve">, care prin semnarea proceselor verbale de recepție vor confirma cantitatea lucrărilor şi modul de execuție al acesteia.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EB5DFF" w:rsidRPr="00AE3036">
        <w:rPr>
          <w:rFonts w:ascii="Times New Roman" w:hAnsi="Times New Roman" w:cs="Times New Roman"/>
          <w:b/>
          <w:color w:val="auto"/>
          <w:sz w:val="24"/>
          <w:szCs w:val="24"/>
        </w:rPr>
        <w:t>2</w:t>
      </w:r>
      <w:r w:rsidR="009B0761" w:rsidRPr="00AE3036">
        <w:rPr>
          <w:rFonts w:ascii="Times New Roman" w:hAnsi="Times New Roman" w:cs="Times New Roman"/>
          <w:b/>
          <w:color w:val="auto"/>
          <w:sz w:val="24"/>
          <w:szCs w:val="24"/>
        </w:rPr>
        <w:t>6</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Recepția serviciilor se va face zilnic în perioada de execuție.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27</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Verificarea eficienței prestației se va face prin acțiuni de monitorizare.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28</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Prestarea activității de dezinsecție, dezinfecție și deratizare se va executa astfel încât să se realizeze: </w:t>
      </w:r>
    </w:p>
    <w:p w:rsidR="003C49FF" w:rsidRPr="00AE3036" w:rsidRDefault="003C49FF" w:rsidP="00F4783A">
      <w:pPr>
        <w:numPr>
          <w:ilvl w:val="0"/>
          <w:numId w:val="11"/>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continuitatea activității pe întreaga durată de desfășurare, cu respectarea prevederilor contractuale; </w:t>
      </w:r>
    </w:p>
    <w:p w:rsidR="00665062" w:rsidRPr="00AE3036" w:rsidRDefault="003C49FF" w:rsidP="00F4783A">
      <w:pPr>
        <w:numPr>
          <w:ilvl w:val="0"/>
          <w:numId w:val="11"/>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corectarea și adaptarea regimului de prestare a activității </w:t>
      </w:r>
      <w:r w:rsidR="00F55B52" w:rsidRPr="00AE3036">
        <w:rPr>
          <w:rFonts w:ascii="Times New Roman" w:hAnsi="Times New Roman" w:cs="Times New Roman"/>
          <w:color w:val="auto"/>
          <w:sz w:val="24"/>
          <w:szCs w:val="24"/>
        </w:rPr>
        <w:t>față</w:t>
      </w:r>
      <w:r w:rsidRPr="00AE3036">
        <w:rPr>
          <w:rFonts w:ascii="Times New Roman" w:hAnsi="Times New Roman" w:cs="Times New Roman"/>
          <w:color w:val="auto"/>
          <w:sz w:val="24"/>
          <w:szCs w:val="24"/>
        </w:rPr>
        <w:t xml:space="preserve"> de cerințele beneficiarului; </w:t>
      </w:r>
    </w:p>
    <w:p w:rsidR="003C49FF" w:rsidRPr="00AE3036" w:rsidRDefault="003C49FF" w:rsidP="00F4783A">
      <w:pPr>
        <w:numPr>
          <w:ilvl w:val="0"/>
          <w:numId w:val="11"/>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controlul calității serviciului prestat;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ținerea la zi a documentelor cu privire la prestarea serviciilor;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respectarea Regulamentului de organizare și funcționare al activității de dezinsecție, dezinfecție și deratizare din cadrul serviciului de salubrizare a </w:t>
      </w:r>
      <w:r w:rsidR="00665062"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și al Caietului de sarcini, în condițiile legii;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prestarea activității pe baza principiilor de eficiență economică, având ca obiectiv reducerea costurilor de prestare a serviciului;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asigurarea capacității de lucru a utilajelor și dispozitivelor pentru efectuarea a</w:t>
      </w:r>
      <w:r w:rsidR="009B0761" w:rsidRPr="00AE3036">
        <w:rPr>
          <w:rFonts w:ascii="Times New Roman" w:hAnsi="Times New Roman" w:cs="Times New Roman"/>
          <w:color w:val="auto"/>
          <w:sz w:val="24"/>
          <w:szCs w:val="24"/>
        </w:rPr>
        <w:t>ctivității, în întreaga arie adm</w:t>
      </w:r>
      <w:r w:rsidRPr="00AE3036">
        <w:rPr>
          <w:rFonts w:ascii="Times New Roman" w:hAnsi="Times New Roman" w:cs="Times New Roman"/>
          <w:color w:val="auto"/>
          <w:sz w:val="24"/>
          <w:szCs w:val="24"/>
        </w:rPr>
        <w:t>inistrat</w:t>
      </w:r>
      <w:r w:rsidR="009B0761" w:rsidRPr="00AE3036">
        <w:rPr>
          <w:rFonts w:ascii="Times New Roman" w:hAnsi="Times New Roman" w:cs="Times New Roman"/>
          <w:color w:val="auto"/>
          <w:sz w:val="24"/>
          <w:szCs w:val="24"/>
        </w:rPr>
        <w:t>i</w:t>
      </w:r>
      <w:r w:rsidRPr="00AE3036">
        <w:rPr>
          <w:rFonts w:ascii="Times New Roman" w:hAnsi="Times New Roman" w:cs="Times New Roman"/>
          <w:color w:val="auto"/>
          <w:sz w:val="24"/>
          <w:szCs w:val="24"/>
        </w:rPr>
        <w:t xml:space="preserve">v teritorială încredințată;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îndeplinirea indicatorilor de </w:t>
      </w:r>
      <w:r w:rsidR="009B0761" w:rsidRPr="00AE3036">
        <w:rPr>
          <w:rFonts w:ascii="Times New Roman" w:hAnsi="Times New Roman" w:cs="Times New Roman"/>
          <w:color w:val="auto"/>
          <w:sz w:val="24"/>
          <w:szCs w:val="24"/>
        </w:rPr>
        <w:t>performanță</w:t>
      </w:r>
      <w:r w:rsidRPr="00AE3036">
        <w:rPr>
          <w:rFonts w:ascii="Times New Roman" w:hAnsi="Times New Roman" w:cs="Times New Roman"/>
          <w:color w:val="auto"/>
          <w:sz w:val="24"/>
          <w:szCs w:val="24"/>
        </w:rPr>
        <w:t xml:space="preserve"> a prestării activității, aprobați de Consiliul Local a</w:t>
      </w:r>
      <w:r w:rsidR="00214A22" w:rsidRPr="00AE3036">
        <w:rPr>
          <w:rFonts w:ascii="Times New Roman" w:hAnsi="Times New Roman" w:cs="Times New Roman"/>
          <w:color w:val="auto"/>
          <w:sz w:val="24"/>
          <w:szCs w:val="24"/>
        </w:rPr>
        <w:t>l</w:t>
      </w:r>
      <w:r w:rsidRPr="00AE3036">
        <w:rPr>
          <w:rFonts w:ascii="Times New Roman" w:hAnsi="Times New Roman" w:cs="Times New Roman"/>
          <w:color w:val="auto"/>
          <w:sz w:val="24"/>
          <w:szCs w:val="24"/>
        </w:rPr>
        <w:t xml:space="preserve"> </w:t>
      </w:r>
      <w:r w:rsidR="00665062"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unicipiului Sfântu Gheorghe, în </w:t>
      </w:r>
      <w:r w:rsidR="00F55B52" w:rsidRPr="00AE3036">
        <w:rPr>
          <w:rFonts w:ascii="Times New Roman" w:hAnsi="Times New Roman" w:cs="Times New Roman"/>
          <w:color w:val="auto"/>
          <w:sz w:val="24"/>
          <w:szCs w:val="24"/>
        </w:rPr>
        <w:t>condiției</w:t>
      </w:r>
      <w:r w:rsidRPr="00AE3036">
        <w:rPr>
          <w:rFonts w:ascii="Times New Roman" w:hAnsi="Times New Roman" w:cs="Times New Roman"/>
          <w:color w:val="auto"/>
          <w:sz w:val="24"/>
          <w:szCs w:val="24"/>
        </w:rPr>
        <w:t xml:space="preserve"> legii; </w:t>
      </w:r>
    </w:p>
    <w:p w:rsidR="003C49FF" w:rsidRPr="00AE3036" w:rsidRDefault="003C49FF" w:rsidP="00F4783A">
      <w:pPr>
        <w:numPr>
          <w:ilvl w:val="0"/>
          <w:numId w:val="12"/>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asigurarea, pe toată durata de executare a serviciului, de personal c</w:t>
      </w:r>
      <w:r w:rsidR="00860559" w:rsidRPr="00AE3036">
        <w:rPr>
          <w:rFonts w:ascii="Times New Roman" w:hAnsi="Times New Roman" w:cs="Times New Roman"/>
          <w:color w:val="auto"/>
          <w:sz w:val="24"/>
          <w:szCs w:val="24"/>
        </w:rPr>
        <w:t>alificat și în număr suficient.</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29</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Operatorul va efectua lucrările de dezinsecție, dezinfecție și deratizare conform programului prestabilit precum şi ca urmare a sesizărilor făcute de persoane juridice, fizice, instituții publice, asociații de proprietari, referitoare la existența unor focare de infecție sau de vectori. </w:t>
      </w:r>
    </w:p>
    <w:p w:rsidR="00145E0B" w:rsidRPr="00AE3036" w:rsidRDefault="00BE388B"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009B0761" w:rsidRPr="00AE3036">
        <w:rPr>
          <w:rFonts w:ascii="Times New Roman" w:hAnsi="Times New Roman" w:cs="Times New Roman"/>
          <w:b/>
          <w:color w:val="auto"/>
          <w:sz w:val="24"/>
          <w:szCs w:val="24"/>
        </w:rPr>
        <w:t>Art. 30</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 xml:space="preserve">Programul </w:t>
      </w:r>
      <w:r w:rsidR="00E24BF7" w:rsidRPr="00AE3036">
        <w:rPr>
          <w:rFonts w:ascii="Times New Roman" w:hAnsi="Times New Roman" w:cs="Times New Roman"/>
          <w:color w:val="auto"/>
          <w:sz w:val="24"/>
          <w:szCs w:val="24"/>
        </w:rPr>
        <w:t>prestației</w:t>
      </w:r>
      <w:r w:rsidRPr="00AE3036">
        <w:rPr>
          <w:rFonts w:ascii="Times New Roman" w:hAnsi="Times New Roman" w:cs="Times New Roman"/>
          <w:color w:val="auto"/>
          <w:sz w:val="24"/>
          <w:szCs w:val="24"/>
        </w:rPr>
        <w:t xml:space="preserve"> va fi elaborat pentru obiectivele şi </w:t>
      </w:r>
      <w:r w:rsidR="00E24BF7" w:rsidRPr="00AE3036">
        <w:rPr>
          <w:rFonts w:ascii="Times New Roman" w:hAnsi="Times New Roman" w:cs="Times New Roman"/>
          <w:color w:val="auto"/>
          <w:sz w:val="24"/>
          <w:szCs w:val="24"/>
        </w:rPr>
        <w:t>suprafețele</w:t>
      </w:r>
      <w:r w:rsidRPr="00AE3036">
        <w:rPr>
          <w:rFonts w:ascii="Times New Roman" w:hAnsi="Times New Roman" w:cs="Times New Roman"/>
          <w:color w:val="auto"/>
          <w:sz w:val="24"/>
          <w:szCs w:val="24"/>
        </w:rPr>
        <w:t xml:space="preserve"> domeniul</w:t>
      </w:r>
      <w:r w:rsidR="00214A22" w:rsidRPr="00AE3036">
        <w:rPr>
          <w:rFonts w:ascii="Times New Roman" w:hAnsi="Times New Roman" w:cs="Times New Roman"/>
          <w:color w:val="auto"/>
          <w:sz w:val="24"/>
          <w:szCs w:val="24"/>
        </w:rPr>
        <w:t>ui</w:t>
      </w:r>
      <w:r w:rsidRPr="00AE3036">
        <w:rPr>
          <w:rFonts w:ascii="Times New Roman" w:hAnsi="Times New Roman" w:cs="Times New Roman"/>
          <w:color w:val="auto"/>
          <w:sz w:val="24"/>
          <w:szCs w:val="24"/>
        </w:rPr>
        <w:t xml:space="preserve"> public al </w:t>
      </w:r>
      <w:r w:rsidR="00665062"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unicipiului Sfântu Gheorghe</w:t>
      </w:r>
      <w:r w:rsidR="008460EF" w:rsidRPr="00AE3036">
        <w:rPr>
          <w:rFonts w:ascii="Times New Roman" w:hAnsi="Times New Roman" w:cs="Times New Roman"/>
          <w:color w:val="auto"/>
          <w:sz w:val="24"/>
          <w:szCs w:val="24"/>
        </w:rPr>
        <w:t>.</w:t>
      </w:r>
      <w:r w:rsidRPr="00AE3036">
        <w:rPr>
          <w:rFonts w:ascii="Times New Roman" w:hAnsi="Times New Roman" w:cs="Times New Roman"/>
          <w:color w:val="auto"/>
          <w:sz w:val="24"/>
          <w:szCs w:val="24"/>
        </w:rPr>
        <w:t xml:space="preserve"> </w:t>
      </w:r>
    </w:p>
    <w:p w:rsidR="00BE388B" w:rsidRPr="00AE3036" w:rsidRDefault="00BE388B" w:rsidP="00F4783A">
      <w:pPr>
        <w:spacing w:after="0" w:line="240" w:lineRule="auto"/>
        <w:ind w:firstLine="54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Prestatorul de servicii va efectua o monitorizare lunară în zonele ce urmează a fi supuse tratamentelor, în vederea depistării gradului de infestare cu dăunătorii producători de </w:t>
      </w:r>
      <w:r w:rsidRPr="00AE3036">
        <w:rPr>
          <w:rFonts w:ascii="Times New Roman" w:hAnsi="Times New Roman" w:cs="Times New Roman"/>
          <w:color w:val="auto"/>
          <w:sz w:val="24"/>
          <w:szCs w:val="24"/>
        </w:rPr>
        <w:lastRenderedPageBreak/>
        <w:t>disco</w:t>
      </w:r>
      <w:r w:rsidR="00214A22" w:rsidRPr="00AE3036">
        <w:rPr>
          <w:rFonts w:ascii="Times New Roman" w:hAnsi="Times New Roman" w:cs="Times New Roman"/>
          <w:color w:val="auto"/>
          <w:sz w:val="24"/>
          <w:szCs w:val="24"/>
        </w:rPr>
        <w:t>n</w:t>
      </w:r>
      <w:r w:rsidRPr="00AE3036">
        <w:rPr>
          <w:rFonts w:ascii="Times New Roman" w:hAnsi="Times New Roman" w:cs="Times New Roman"/>
          <w:color w:val="auto"/>
          <w:sz w:val="24"/>
          <w:szCs w:val="24"/>
        </w:rPr>
        <w:t xml:space="preserve">fort, întocmind un </w:t>
      </w:r>
      <w:r w:rsidRPr="00AE3036">
        <w:rPr>
          <w:rFonts w:ascii="Times New Roman" w:hAnsi="Times New Roman" w:cs="Times New Roman"/>
          <w:i/>
          <w:color w:val="auto"/>
          <w:sz w:val="24"/>
          <w:szCs w:val="24"/>
        </w:rPr>
        <w:t xml:space="preserve">Proces verbal de monitorizare </w:t>
      </w:r>
      <w:r w:rsidRPr="00AE3036">
        <w:rPr>
          <w:rFonts w:ascii="Times New Roman" w:hAnsi="Times New Roman" w:cs="Times New Roman"/>
          <w:color w:val="auto"/>
          <w:sz w:val="24"/>
          <w:szCs w:val="24"/>
        </w:rPr>
        <w:t xml:space="preserve">de identificare a dăunătorilor producători de disconfort ( </w:t>
      </w:r>
      <w:proofErr w:type="spellStart"/>
      <w:r w:rsidRPr="00AE3036">
        <w:rPr>
          <w:rFonts w:ascii="Times New Roman" w:hAnsi="Times New Roman" w:cs="Times New Roman"/>
          <w:color w:val="auto"/>
          <w:sz w:val="24"/>
          <w:szCs w:val="24"/>
        </w:rPr>
        <w:t>ţânţari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muşte</w:t>
      </w:r>
      <w:proofErr w:type="spellEnd"/>
      <w:r w:rsidRPr="00AE3036">
        <w:rPr>
          <w:rFonts w:ascii="Times New Roman" w:hAnsi="Times New Roman" w:cs="Times New Roman"/>
          <w:color w:val="auto"/>
          <w:sz w:val="24"/>
          <w:szCs w:val="24"/>
        </w:rPr>
        <w:t xml:space="preserve">, gândaci, </w:t>
      </w:r>
      <w:proofErr w:type="spellStart"/>
      <w:r w:rsidRPr="00AE3036">
        <w:rPr>
          <w:rFonts w:ascii="Times New Roman" w:hAnsi="Times New Roman" w:cs="Times New Roman"/>
          <w:color w:val="auto"/>
          <w:sz w:val="24"/>
          <w:szCs w:val="24"/>
        </w:rPr>
        <w:t>căpuşe</w:t>
      </w:r>
      <w:proofErr w:type="spellEnd"/>
      <w:r w:rsidRPr="00AE3036">
        <w:rPr>
          <w:rFonts w:ascii="Times New Roman" w:hAnsi="Times New Roman" w:cs="Times New Roman"/>
          <w:color w:val="auto"/>
          <w:sz w:val="24"/>
          <w:szCs w:val="24"/>
        </w:rPr>
        <w:t>, etc.) ce va fi predat beneficiarului până la data de 25 a lunii în curs.</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31</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 xml:space="preserve">Operatorul va verifica periodic dacă tratamentele aplicate au avut efectul scontat sau dacă după efectuarea lucrărilor s-au stins focarele de infecție sau  </w:t>
      </w:r>
      <w:r w:rsidR="00E24BF7" w:rsidRPr="00AE3036">
        <w:rPr>
          <w:rFonts w:ascii="Times New Roman" w:hAnsi="Times New Roman" w:cs="Times New Roman"/>
          <w:color w:val="auto"/>
          <w:sz w:val="24"/>
          <w:szCs w:val="24"/>
        </w:rPr>
        <w:t>dăunătorii</w:t>
      </w:r>
      <w:r w:rsidRPr="00AE3036">
        <w:rPr>
          <w:rFonts w:ascii="Times New Roman" w:hAnsi="Times New Roman" w:cs="Times New Roman"/>
          <w:color w:val="auto"/>
          <w:sz w:val="24"/>
          <w:szCs w:val="24"/>
        </w:rPr>
        <w:t xml:space="preserve"> au emigrat în zonele netratate.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32</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Operatorul, în urma sesizărilor primite, va identifica locurile unde se cuibăresc insectele și rozătoarele și sunt posibile focare de infecție, stabilind tratamentele și periodicitatea efectuării acestora.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33</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(1) Personalul operatorului care deservește </w:t>
      </w:r>
      <w:proofErr w:type="spellStart"/>
      <w:r w:rsidRPr="00AE3036">
        <w:rPr>
          <w:rFonts w:ascii="Times New Roman" w:hAnsi="Times New Roman" w:cs="Times New Roman"/>
          <w:color w:val="auto"/>
          <w:sz w:val="24"/>
          <w:szCs w:val="24"/>
        </w:rPr>
        <w:t>rnijloacele</w:t>
      </w:r>
      <w:proofErr w:type="spellEnd"/>
      <w:r w:rsidRPr="00AE3036">
        <w:rPr>
          <w:rFonts w:ascii="Times New Roman" w:hAnsi="Times New Roman" w:cs="Times New Roman"/>
          <w:color w:val="auto"/>
          <w:sz w:val="24"/>
          <w:szCs w:val="24"/>
        </w:rPr>
        <w:t xml:space="preserve"> de transport a substanțelor pesticide (numai din grupele </w:t>
      </w:r>
      <w:proofErr w:type="spellStart"/>
      <w:r w:rsidRPr="00AE3036">
        <w:rPr>
          <w:rFonts w:ascii="Times New Roman" w:hAnsi="Times New Roman" w:cs="Times New Roman"/>
          <w:color w:val="auto"/>
          <w:sz w:val="24"/>
          <w:szCs w:val="24"/>
        </w:rPr>
        <w:t>Xi</w:t>
      </w:r>
      <w:proofErr w:type="spellEnd"/>
      <w:r w:rsidRPr="00AE3036">
        <w:rPr>
          <w:rFonts w:ascii="Times New Roman" w:hAnsi="Times New Roman" w:cs="Times New Roman"/>
          <w:color w:val="auto"/>
          <w:sz w:val="24"/>
          <w:szCs w:val="24"/>
        </w:rPr>
        <w:t xml:space="preserve"> si </w:t>
      </w:r>
      <w:proofErr w:type="spellStart"/>
      <w:r w:rsidRPr="00AE3036">
        <w:rPr>
          <w:rFonts w:ascii="Times New Roman" w:hAnsi="Times New Roman" w:cs="Times New Roman"/>
          <w:color w:val="auto"/>
          <w:sz w:val="24"/>
          <w:szCs w:val="24"/>
        </w:rPr>
        <w:t>Xn</w:t>
      </w:r>
      <w:proofErr w:type="spellEnd"/>
      <w:r w:rsidRPr="00AE3036">
        <w:rPr>
          <w:rFonts w:ascii="Times New Roman" w:hAnsi="Times New Roman" w:cs="Times New Roman"/>
          <w:color w:val="auto"/>
          <w:sz w:val="24"/>
          <w:szCs w:val="24"/>
        </w:rPr>
        <w:t xml:space="preserve"> de toxicitate), trebuie să fie instruit pentru efectuarea transportului acestor substanțe, să dețină toate documentele de însoțire și să nu abandoneze substanțe pesticide și ambalaje pe traseu.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Pentru transportul substanțelor pesticide se vor folosi traseele cele mai scurte, cu cel mai redus risc pentru sănătatea populației și a mediului.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Ambalajele substanțelor folosite în desfășurarea activității de dezinsecție, dezinfecție și deratizare se </w:t>
      </w:r>
      <w:r w:rsidR="00586670" w:rsidRPr="00AE3036">
        <w:rPr>
          <w:rFonts w:ascii="Times New Roman" w:hAnsi="Times New Roman" w:cs="Times New Roman"/>
          <w:color w:val="auto"/>
          <w:sz w:val="24"/>
          <w:szCs w:val="24"/>
        </w:rPr>
        <w:t xml:space="preserve">vor distruge </w:t>
      </w:r>
      <w:r w:rsidRPr="00AE3036">
        <w:rPr>
          <w:rFonts w:ascii="Times New Roman" w:hAnsi="Times New Roman" w:cs="Times New Roman"/>
          <w:color w:val="auto"/>
          <w:sz w:val="24"/>
          <w:szCs w:val="24"/>
        </w:rPr>
        <w:t>prin grija operatorului la o societate aut</w:t>
      </w:r>
      <w:r w:rsidR="00586670" w:rsidRPr="00AE3036">
        <w:rPr>
          <w:rFonts w:ascii="Times New Roman" w:hAnsi="Times New Roman" w:cs="Times New Roman"/>
          <w:color w:val="auto"/>
          <w:sz w:val="24"/>
          <w:szCs w:val="24"/>
        </w:rPr>
        <w:t>orizată pentru aceste servicii, în condițiile Legii.</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9B0761" w:rsidRPr="00AE3036">
        <w:rPr>
          <w:rFonts w:ascii="Times New Roman" w:hAnsi="Times New Roman" w:cs="Times New Roman"/>
          <w:b/>
          <w:color w:val="auto"/>
          <w:sz w:val="24"/>
          <w:szCs w:val="24"/>
        </w:rPr>
        <w:t>34</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Operatorul are obligația aducerii la cunoștința populației asupra prezenței și toxicității substanțelor utilizate, prin amplasarea de afișe în locuri vizibile.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CAPITOLUL VIII</w:t>
      </w:r>
      <w:r w:rsidR="00195BAB" w:rsidRPr="00AE3036">
        <w:rPr>
          <w:color w:val="auto"/>
          <w:szCs w:val="24"/>
        </w:rPr>
        <w:t>.</w:t>
      </w:r>
      <w:r w:rsidRPr="00AE3036">
        <w:rPr>
          <w:color w:val="auto"/>
          <w:szCs w:val="24"/>
        </w:rPr>
        <w:t xml:space="preserve"> Condiții de exploatare a activității de dezinsecție, dezinfecție și deratizare din cadrul serviciului de salubrizare   </w:t>
      </w:r>
    </w:p>
    <w:p w:rsidR="003C49FF" w:rsidRPr="00AE3036" w:rsidRDefault="003C49FF" w:rsidP="00F4783A">
      <w:pPr>
        <w:pStyle w:val="Heading4"/>
        <w:spacing w:after="0" w:line="240" w:lineRule="auto"/>
        <w:ind w:left="0" w:right="0" w:firstLine="708"/>
        <w:jc w:val="both"/>
        <w:rPr>
          <w:color w:val="auto"/>
          <w:szCs w:val="24"/>
        </w:rPr>
      </w:pPr>
      <w:r w:rsidRPr="00AE3036">
        <w:rPr>
          <w:color w:val="auto"/>
          <w:szCs w:val="24"/>
        </w:rPr>
        <w:t xml:space="preserve">Obiective de exploatare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195BAB" w:rsidRPr="00AE3036">
        <w:rPr>
          <w:rFonts w:ascii="Times New Roman" w:hAnsi="Times New Roman" w:cs="Times New Roman"/>
          <w:b/>
          <w:color w:val="auto"/>
          <w:sz w:val="24"/>
          <w:szCs w:val="24"/>
        </w:rPr>
        <w:t>35</w:t>
      </w:r>
      <w:r w:rsidRPr="00AE3036">
        <w:rPr>
          <w:rFonts w:ascii="Times New Roman" w:hAnsi="Times New Roman" w:cs="Times New Roman"/>
          <w:b/>
          <w:color w:val="auto"/>
          <w:sz w:val="24"/>
          <w:szCs w:val="24"/>
        </w:rPr>
        <w:t>.</w:t>
      </w:r>
      <w:r w:rsidR="00195BAB"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Obiectivele pe care trebuie să le atingă activitatea de dezinsecție, dezinfecție și deratizare, sunt u</w:t>
      </w:r>
      <w:r w:rsidR="003867A8" w:rsidRPr="00AE3036">
        <w:rPr>
          <w:rFonts w:ascii="Times New Roman" w:hAnsi="Times New Roman" w:cs="Times New Roman"/>
          <w:color w:val="auto"/>
          <w:sz w:val="24"/>
          <w:szCs w:val="24"/>
        </w:rPr>
        <w:t>rmă</w:t>
      </w:r>
      <w:r w:rsidRPr="00AE3036">
        <w:rPr>
          <w:rFonts w:ascii="Times New Roman" w:hAnsi="Times New Roman" w:cs="Times New Roman"/>
          <w:color w:val="auto"/>
          <w:sz w:val="24"/>
          <w:szCs w:val="24"/>
        </w:rPr>
        <w:t xml:space="preserve">toarele: </w:t>
      </w:r>
    </w:p>
    <w:p w:rsidR="003C49FF" w:rsidRPr="00AE3036" w:rsidRDefault="003C49FF" w:rsidP="00F4783A">
      <w:pPr>
        <w:numPr>
          <w:ilvl w:val="0"/>
          <w:numId w:val="1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îmbunătățirea condițiilor de viață a cetățenilor; </w:t>
      </w:r>
    </w:p>
    <w:p w:rsidR="003C49FF" w:rsidRPr="00AE3036" w:rsidRDefault="003C49FF" w:rsidP="00F4783A">
      <w:pPr>
        <w:numPr>
          <w:ilvl w:val="0"/>
          <w:numId w:val="1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promovarea calității şi eficiența activității de dezinsecție, dezinfecție și deratizare; </w:t>
      </w:r>
    </w:p>
    <w:p w:rsidR="003C49FF" w:rsidRPr="00AE3036" w:rsidRDefault="003C49FF" w:rsidP="00F4783A">
      <w:pPr>
        <w:numPr>
          <w:ilvl w:val="0"/>
          <w:numId w:val="16"/>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dezvoltarea durabilă a serviciului; </w:t>
      </w:r>
    </w:p>
    <w:p w:rsidR="003C49FF" w:rsidRPr="00AE3036" w:rsidRDefault="003C49FF" w:rsidP="00F4783A">
      <w:pPr>
        <w:tabs>
          <w:tab w:val="left" w:pos="1080"/>
        </w:tabs>
        <w:spacing w:after="0" w:line="240" w:lineRule="auto"/>
        <w:ind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 </w:t>
      </w:r>
      <w:r w:rsidRPr="00AE3036">
        <w:rPr>
          <w:rFonts w:ascii="Times New Roman" w:hAnsi="Times New Roman" w:cs="Times New Roman"/>
          <w:color w:val="auto"/>
          <w:sz w:val="24"/>
          <w:szCs w:val="24"/>
        </w:rPr>
        <w:tab/>
        <w:t xml:space="preserve">protecția mediului înconjurător, cu evidențierea măsurilor de protecție a mediului pe etape de dezvoltare, în concordanță cu programul de adaptare la normele Uniunii Europene. </w:t>
      </w:r>
    </w:p>
    <w:p w:rsidR="003C49FF" w:rsidRPr="00AE3036" w:rsidRDefault="003C49FF" w:rsidP="00F4783A">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t xml:space="preserve"> </w:t>
      </w:r>
      <w:r w:rsidRPr="00AE3036">
        <w:rPr>
          <w:rFonts w:ascii="Times New Roman" w:hAnsi="Times New Roman" w:cs="Times New Roman"/>
          <w:b/>
          <w:color w:val="auto"/>
          <w:sz w:val="24"/>
          <w:szCs w:val="24"/>
        </w:rPr>
        <w:tab/>
        <w:t xml:space="preserve">Obiective de ordin economic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195BAB" w:rsidRPr="00AE3036">
        <w:rPr>
          <w:rFonts w:ascii="Times New Roman" w:hAnsi="Times New Roman" w:cs="Times New Roman"/>
          <w:b/>
          <w:color w:val="auto"/>
          <w:sz w:val="24"/>
          <w:szCs w:val="24"/>
        </w:rPr>
        <w:t>36</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(1) Activitatea de dezinsecție, dezinfecție și deratizare vor ur</w:t>
      </w:r>
      <w:r w:rsidR="003867A8"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ări să realizeze un raport calitate/cost cât mai bun pentru perioada de derulare a contractului de delegare și un echilibru între riscurile și beneficiile asumate prin contract.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(2) Structura și</w:t>
      </w:r>
      <w:r w:rsidR="003A3D9A" w:rsidRPr="00AE3036">
        <w:rPr>
          <w:rFonts w:ascii="Times New Roman" w:hAnsi="Times New Roman" w:cs="Times New Roman"/>
          <w:color w:val="auto"/>
          <w:sz w:val="24"/>
          <w:szCs w:val="24"/>
        </w:rPr>
        <w:t xml:space="preserve"> nivelul tarifelor practicate vo</w:t>
      </w:r>
      <w:r w:rsidRPr="00AE3036">
        <w:rPr>
          <w:rFonts w:ascii="Times New Roman" w:hAnsi="Times New Roman" w:cs="Times New Roman"/>
          <w:color w:val="auto"/>
          <w:sz w:val="24"/>
          <w:szCs w:val="24"/>
        </w:rPr>
        <w:t xml:space="preserve">r reflecta costul efectiv al prestației și vor fi în conformitate cu prevederile legale. </w:t>
      </w:r>
    </w:p>
    <w:p w:rsidR="003C49FF" w:rsidRPr="00AE3036" w:rsidRDefault="003C49FF" w:rsidP="00F4783A">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tab/>
        <w:t xml:space="preserve">Obiective de mediu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195BAB" w:rsidRPr="00AE3036">
        <w:rPr>
          <w:rFonts w:ascii="Times New Roman" w:hAnsi="Times New Roman" w:cs="Times New Roman"/>
          <w:b/>
          <w:color w:val="auto"/>
          <w:sz w:val="24"/>
          <w:szCs w:val="24"/>
        </w:rPr>
        <w:t>37</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 xml:space="preserve">(1) Pe perioada derulării contractului de delegare se vor respecta condițiile impuse prin actele de reglementare emise de autoritățile de mediu competente, care se vor obține prin grija și pe cheltuiala delegatului. </w:t>
      </w:r>
    </w:p>
    <w:p w:rsidR="003C49FF" w:rsidRPr="00AE3036" w:rsidRDefault="003C49FF" w:rsidP="00091C36">
      <w:pPr>
        <w:pStyle w:val="ListParagraph"/>
        <w:numPr>
          <w:ilvl w:val="0"/>
          <w:numId w:val="4"/>
        </w:num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Pe toată perioada derulării contractului de delegare - operatorul va implementa condiționările ce se stabilesc prin acte normative, emise de autoritățile de mediu competente conform unor programe de conformare la cerințele de mediu. </w:t>
      </w:r>
    </w:p>
    <w:p w:rsidR="00091C36" w:rsidRPr="00AE3036" w:rsidRDefault="00091C36" w:rsidP="00091C36">
      <w:pPr>
        <w:pStyle w:val="ListParagraph"/>
        <w:spacing w:after="0" w:line="240" w:lineRule="auto"/>
        <w:ind w:left="350"/>
        <w:jc w:val="both"/>
        <w:rPr>
          <w:rFonts w:ascii="Times New Roman" w:hAnsi="Times New Roman" w:cs="Times New Roman"/>
          <w:color w:val="auto"/>
          <w:sz w:val="24"/>
          <w:szCs w:val="24"/>
        </w:rPr>
      </w:pP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 xml:space="preserve">CAPITOLUL IX Obligațiile privind protecția mediului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ab/>
      </w:r>
      <w:r w:rsidRPr="00AE3036">
        <w:rPr>
          <w:rFonts w:ascii="Times New Roman" w:hAnsi="Times New Roman" w:cs="Times New Roman"/>
          <w:b/>
          <w:color w:val="auto"/>
          <w:sz w:val="24"/>
          <w:szCs w:val="24"/>
        </w:rPr>
        <w:t xml:space="preserve">Art. </w:t>
      </w:r>
      <w:r w:rsidR="00195BAB" w:rsidRPr="00AE3036">
        <w:rPr>
          <w:rFonts w:ascii="Times New Roman" w:hAnsi="Times New Roman" w:cs="Times New Roman"/>
          <w:b/>
          <w:color w:val="auto"/>
          <w:sz w:val="24"/>
          <w:szCs w:val="24"/>
        </w:rPr>
        <w:t>38</w:t>
      </w:r>
      <w:r w:rsidRPr="00AE3036">
        <w:rPr>
          <w:rFonts w:ascii="Times New Roman" w:hAnsi="Times New Roman" w:cs="Times New Roman"/>
          <w:b/>
          <w:color w:val="auto"/>
          <w:sz w:val="24"/>
          <w:szCs w:val="24"/>
        </w:rPr>
        <w:t>.</w:t>
      </w:r>
      <w:r w:rsidRPr="00AE3036">
        <w:rPr>
          <w:rFonts w:ascii="Times New Roman" w:hAnsi="Times New Roman" w:cs="Times New Roman"/>
          <w:color w:val="auto"/>
          <w:sz w:val="24"/>
          <w:szCs w:val="24"/>
        </w:rPr>
        <w:t xml:space="preserve"> Delegatul trebuie să respecte obligațiile privind protecția mediului care decurg direct din prestarea activității de dezinsecție, dezinfecție și deratizare, precum şi cele derivate din activitățile conexe serviciului, cum ar fi exploatarea utilajelor și a parcului auto, neutralizarea și incinerarea deșeurilor. </w:t>
      </w:r>
    </w:p>
    <w:p w:rsidR="003C49FF" w:rsidRPr="00AE3036" w:rsidRDefault="003C49FF" w:rsidP="00F4783A">
      <w:pPr>
        <w:spacing w:after="0" w:line="240" w:lineRule="auto"/>
        <w:jc w:val="both"/>
        <w:rPr>
          <w:rFonts w:ascii="Times New Roman" w:hAnsi="Times New Roman" w:cs="Times New Roman"/>
          <w:color w:val="auto"/>
          <w:sz w:val="24"/>
          <w:szCs w:val="24"/>
          <w:highlight w:val="yellow"/>
        </w:rPr>
      </w:pPr>
      <w:r w:rsidRPr="00AE3036">
        <w:rPr>
          <w:rFonts w:ascii="Times New Roman" w:hAnsi="Times New Roman" w:cs="Times New Roman"/>
          <w:color w:val="auto"/>
          <w:sz w:val="24"/>
          <w:szCs w:val="24"/>
          <w:highlight w:val="yellow"/>
        </w:rPr>
        <w:t xml:space="preserve"> </w:t>
      </w: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lastRenderedPageBreak/>
        <w:tab/>
        <w:t xml:space="preserve">CAPITOLUL X Durata delegării </w:t>
      </w:r>
    </w:p>
    <w:p w:rsidR="00733EB8"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 xml:space="preserve">Art. </w:t>
      </w:r>
      <w:r w:rsidR="00E95D18" w:rsidRPr="00AE3036">
        <w:rPr>
          <w:rFonts w:ascii="Times New Roman" w:hAnsi="Times New Roman" w:cs="Times New Roman"/>
          <w:b/>
          <w:color w:val="auto"/>
          <w:sz w:val="24"/>
          <w:szCs w:val="24"/>
        </w:rPr>
        <w:t>39</w:t>
      </w:r>
      <w:r w:rsidRPr="00AE3036">
        <w:rPr>
          <w:rFonts w:ascii="Times New Roman" w:hAnsi="Times New Roman" w:cs="Times New Roman"/>
          <w:b/>
          <w:color w:val="auto"/>
          <w:sz w:val="24"/>
          <w:szCs w:val="24"/>
        </w:rPr>
        <w:t>.</w:t>
      </w:r>
      <w:r w:rsidR="00E41B33" w:rsidRPr="00AE3036">
        <w:rPr>
          <w:rFonts w:ascii="Times New Roman" w:hAnsi="Times New Roman" w:cs="Times New Roman"/>
          <w:color w:val="auto"/>
          <w:sz w:val="24"/>
          <w:szCs w:val="24"/>
        </w:rPr>
        <w:t xml:space="preserve"> </w:t>
      </w:r>
      <w:r w:rsidRPr="00AE3036">
        <w:rPr>
          <w:rFonts w:ascii="Times New Roman" w:hAnsi="Times New Roman" w:cs="Times New Roman"/>
          <w:color w:val="auto"/>
          <w:sz w:val="24"/>
          <w:szCs w:val="24"/>
        </w:rPr>
        <w:t xml:space="preserve">Durata pentru care se deleagă activitatea de dezinsecție, dezinfecție și deratizare în </w:t>
      </w:r>
      <w:r w:rsidR="003867A8" w:rsidRPr="00AE3036">
        <w:rPr>
          <w:rFonts w:ascii="Times New Roman" w:hAnsi="Times New Roman" w:cs="Times New Roman"/>
          <w:color w:val="auto"/>
          <w:sz w:val="24"/>
          <w:szCs w:val="24"/>
        </w:rPr>
        <w:t>m</w:t>
      </w:r>
      <w:r w:rsidRPr="00AE3036">
        <w:rPr>
          <w:rFonts w:ascii="Times New Roman" w:hAnsi="Times New Roman" w:cs="Times New Roman"/>
          <w:color w:val="auto"/>
          <w:sz w:val="24"/>
          <w:szCs w:val="24"/>
        </w:rPr>
        <w:t xml:space="preserve">unicipiul Sfântu Gheorghe, este de </w:t>
      </w:r>
      <w:r w:rsidR="00F444A7" w:rsidRPr="00AE3036">
        <w:rPr>
          <w:rFonts w:ascii="Times New Roman" w:hAnsi="Times New Roman" w:cs="Times New Roman"/>
          <w:color w:val="auto"/>
          <w:sz w:val="24"/>
          <w:szCs w:val="24"/>
        </w:rPr>
        <w:t>1 an</w:t>
      </w:r>
      <w:r w:rsidR="00860559" w:rsidRPr="00AE3036">
        <w:rPr>
          <w:rFonts w:ascii="Times New Roman" w:hAnsi="Times New Roman" w:cs="Times New Roman"/>
          <w:color w:val="auto"/>
          <w:sz w:val="24"/>
          <w:szCs w:val="24"/>
        </w:rPr>
        <w:t xml:space="preserve"> de la semnarea contractului.  </w:t>
      </w:r>
    </w:p>
    <w:p w:rsidR="003C49FF" w:rsidRPr="00193F3D" w:rsidRDefault="00733EB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40.</w:t>
      </w:r>
      <w:r w:rsidR="003C49FF" w:rsidRPr="00AE3036">
        <w:rPr>
          <w:rFonts w:ascii="Times New Roman" w:hAnsi="Times New Roman" w:cs="Times New Roman"/>
          <w:b/>
          <w:color w:val="auto"/>
          <w:sz w:val="24"/>
          <w:szCs w:val="24"/>
        </w:rPr>
        <w:t xml:space="preserve"> </w:t>
      </w:r>
      <w:r w:rsidRPr="00AE3036">
        <w:rPr>
          <w:rFonts w:ascii="Times New Roman" w:hAnsi="Times New Roman" w:cs="Times New Roman"/>
          <w:b/>
          <w:color w:val="auto"/>
          <w:sz w:val="24"/>
          <w:szCs w:val="24"/>
        </w:rPr>
        <w:t xml:space="preserve"> </w:t>
      </w:r>
      <w:r w:rsidRPr="00AE3036">
        <w:rPr>
          <w:rFonts w:ascii="Times New Roman" w:hAnsi="Times New Roman" w:cs="Times New Roman"/>
          <w:color w:val="auto"/>
          <w:sz w:val="24"/>
          <w:szCs w:val="24"/>
        </w:rPr>
        <w:t>Pe durata stabilită la alin. (1) se interzice operatorului subdelegarea</w:t>
      </w:r>
      <w:r w:rsidR="00AE3036">
        <w:rPr>
          <w:rFonts w:ascii="Times New Roman" w:hAnsi="Times New Roman" w:cs="Times New Roman"/>
          <w:color w:val="auto"/>
          <w:sz w:val="24"/>
          <w:szCs w:val="24"/>
        </w:rPr>
        <w:t>.</w:t>
      </w:r>
      <w:r w:rsidRPr="00AE3036">
        <w:rPr>
          <w:rFonts w:ascii="Times New Roman" w:hAnsi="Times New Roman" w:cs="Times New Roman"/>
          <w:color w:val="auto"/>
          <w:sz w:val="24"/>
          <w:szCs w:val="24"/>
        </w:rPr>
        <w:t xml:space="preserve"> </w:t>
      </w:r>
      <w:r w:rsidR="00AE3036">
        <w:rPr>
          <w:rFonts w:ascii="Times New Roman" w:hAnsi="Times New Roman" w:cs="Times New Roman"/>
          <w:color w:val="auto"/>
          <w:sz w:val="24"/>
          <w:szCs w:val="24"/>
        </w:rPr>
        <w:t>S</w:t>
      </w:r>
      <w:r w:rsidR="00193F3D">
        <w:rPr>
          <w:rFonts w:ascii="Times New Roman" w:hAnsi="Times New Roman" w:cs="Times New Roman"/>
          <w:color w:val="auto"/>
          <w:sz w:val="24"/>
          <w:szCs w:val="24"/>
        </w:rPr>
        <w:t>ubcontractar</w:t>
      </w:r>
      <w:r w:rsidR="00AE3036">
        <w:rPr>
          <w:rFonts w:ascii="Times New Roman" w:hAnsi="Times New Roman" w:cs="Times New Roman"/>
          <w:color w:val="auto"/>
          <w:sz w:val="24"/>
          <w:szCs w:val="24"/>
        </w:rPr>
        <w:t>ea</w:t>
      </w:r>
      <w:r w:rsidR="00193F3D">
        <w:rPr>
          <w:rFonts w:ascii="Times New Roman" w:hAnsi="Times New Roman" w:cs="Times New Roman"/>
          <w:color w:val="auto"/>
          <w:sz w:val="24"/>
          <w:szCs w:val="24"/>
        </w:rPr>
        <w:t xml:space="preserve"> de</w:t>
      </w:r>
      <w:r w:rsidR="00AE3036">
        <w:rPr>
          <w:rFonts w:ascii="Times New Roman" w:hAnsi="Times New Roman" w:cs="Times New Roman"/>
          <w:color w:val="auto"/>
          <w:sz w:val="24"/>
          <w:szCs w:val="24"/>
        </w:rPr>
        <w:t xml:space="preserve"> servicii delegate </w:t>
      </w:r>
      <w:r w:rsidR="00193F3D">
        <w:rPr>
          <w:rFonts w:ascii="Times New Roman" w:hAnsi="Times New Roman" w:cs="Times New Roman"/>
          <w:color w:val="auto"/>
          <w:sz w:val="24"/>
          <w:szCs w:val="24"/>
        </w:rPr>
        <w:t>se face numai în condițiile prevăzute de legislația din domeniul achizițiilor publice.</w:t>
      </w:r>
      <w:bookmarkStart w:id="11" w:name="_GoBack"/>
      <w:bookmarkEnd w:id="11"/>
    </w:p>
    <w:p w:rsidR="003C49FF" w:rsidRPr="00AE3036" w:rsidRDefault="003C49FF" w:rsidP="00F4783A">
      <w:pPr>
        <w:spacing w:after="0" w:line="240" w:lineRule="auto"/>
        <w:jc w:val="both"/>
        <w:rPr>
          <w:rFonts w:ascii="Times New Roman" w:hAnsi="Times New Roman" w:cs="Times New Roman"/>
          <w:color w:val="auto"/>
          <w:sz w:val="24"/>
          <w:szCs w:val="24"/>
          <w:highlight w:val="yellow"/>
        </w:rPr>
      </w:pPr>
    </w:p>
    <w:p w:rsidR="003C49FF" w:rsidRPr="00AE3036" w:rsidRDefault="003C49FF" w:rsidP="00F4783A">
      <w:pPr>
        <w:pStyle w:val="Heading2"/>
        <w:spacing w:after="0" w:line="240" w:lineRule="auto"/>
        <w:ind w:left="0" w:right="0" w:firstLine="0"/>
        <w:jc w:val="both"/>
        <w:rPr>
          <w:color w:val="auto"/>
          <w:szCs w:val="24"/>
        </w:rPr>
      </w:pPr>
      <w:r w:rsidRPr="00AE3036">
        <w:rPr>
          <w:color w:val="auto"/>
          <w:szCs w:val="24"/>
        </w:rPr>
        <w:tab/>
        <w:t xml:space="preserve">CAPITOLUL XI Sancțiuni </w:t>
      </w:r>
    </w:p>
    <w:p w:rsidR="003C49FF" w:rsidRPr="00AE3036" w:rsidRDefault="00E95D18" w:rsidP="004A575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1</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În cazul </w:t>
      </w:r>
      <w:r w:rsidR="004A575A" w:rsidRPr="00AE3036">
        <w:rPr>
          <w:rFonts w:ascii="Times New Roman" w:hAnsi="Times New Roman" w:cs="Times New Roman"/>
          <w:color w:val="auto"/>
          <w:sz w:val="24"/>
          <w:szCs w:val="24"/>
        </w:rPr>
        <w:t>neefectuării</w:t>
      </w:r>
      <w:r w:rsidR="003C49FF" w:rsidRPr="00AE3036">
        <w:rPr>
          <w:rFonts w:ascii="Times New Roman" w:hAnsi="Times New Roman" w:cs="Times New Roman"/>
          <w:color w:val="auto"/>
          <w:sz w:val="24"/>
          <w:szCs w:val="24"/>
        </w:rPr>
        <w:t xml:space="preserve"> în termen din culpa sa exclusivă a </w:t>
      </w:r>
      <w:r w:rsidR="004A575A" w:rsidRPr="00AE3036">
        <w:rPr>
          <w:rFonts w:ascii="Times New Roman" w:hAnsi="Times New Roman" w:cs="Times New Roman"/>
          <w:color w:val="auto"/>
          <w:sz w:val="24"/>
          <w:szCs w:val="24"/>
        </w:rPr>
        <w:t>activității</w:t>
      </w:r>
      <w:r w:rsidR="003C49FF" w:rsidRPr="00AE3036">
        <w:rPr>
          <w:rFonts w:ascii="Times New Roman" w:hAnsi="Times New Roman" w:cs="Times New Roman"/>
          <w:color w:val="auto"/>
          <w:sz w:val="24"/>
          <w:szCs w:val="24"/>
        </w:rPr>
        <w:t xml:space="preserve"> stabilite prin </w:t>
      </w:r>
      <w:r w:rsidR="00860559" w:rsidRPr="00AE3036">
        <w:rPr>
          <w:rFonts w:ascii="Times New Roman" w:hAnsi="Times New Roman" w:cs="Times New Roman"/>
          <w:color w:val="auto"/>
          <w:sz w:val="24"/>
          <w:szCs w:val="24"/>
        </w:rPr>
        <w:t>documentul de lucru</w:t>
      </w:r>
      <w:r w:rsidR="003C49FF" w:rsidRPr="00AE3036">
        <w:rPr>
          <w:rFonts w:ascii="Times New Roman" w:hAnsi="Times New Roman" w:cs="Times New Roman"/>
          <w:color w:val="auto"/>
          <w:sz w:val="24"/>
          <w:szCs w:val="24"/>
        </w:rPr>
        <w:t>, delegatarul va aplica delegatului o penalizare de 1% din valoare</w:t>
      </w:r>
      <w:r w:rsidR="00860559" w:rsidRPr="00AE3036">
        <w:rPr>
          <w:rFonts w:ascii="Times New Roman" w:hAnsi="Times New Roman" w:cs="Times New Roman"/>
          <w:color w:val="auto"/>
          <w:sz w:val="24"/>
          <w:szCs w:val="24"/>
        </w:rPr>
        <w:t xml:space="preserve">a </w:t>
      </w:r>
      <w:r w:rsidR="00F55B52" w:rsidRPr="00AE3036">
        <w:rPr>
          <w:rFonts w:ascii="Times New Roman" w:hAnsi="Times New Roman" w:cs="Times New Roman"/>
          <w:color w:val="auto"/>
          <w:sz w:val="24"/>
          <w:szCs w:val="24"/>
        </w:rPr>
        <w:t>serviciilor</w:t>
      </w:r>
      <w:r w:rsidR="00860559" w:rsidRPr="00AE3036">
        <w:rPr>
          <w:rFonts w:ascii="Times New Roman" w:hAnsi="Times New Roman" w:cs="Times New Roman"/>
          <w:color w:val="auto"/>
          <w:sz w:val="24"/>
          <w:szCs w:val="24"/>
        </w:rPr>
        <w:t xml:space="preserve"> care fac obiectul documentului </w:t>
      </w:r>
      <w:r w:rsidR="003C49FF" w:rsidRPr="00AE3036">
        <w:rPr>
          <w:rFonts w:ascii="Times New Roman" w:hAnsi="Times New Roman" w:cs="Times New Roman"/>
          <w:color w:val="auto"/>
          <w:sz w:val="24"/>
          <w:szCs w:val="24"/>
        </w:rPr>
        <w:t xml:space="preserve">de lucru pentru fiecare zi de întârziere. </w:t>
      </w:r>
    </w:p>
    <w:p w:rsidR="003C49FF" w:rsidRPr="00AE3036" w:rsidRDefault="003C49FF" w:rsidP="00F4783A">
      <w:pPr>
        <w:spacing w:after="0" w:line="240" w:lineRule="auto"/>
        <w:jc w:val="both"/>
        <w:rPr>
          <w:rFonts w:ascii="Times New Roman" w:hAnsi="Times New Roman" w:cs="Times New Roman"/>
          <w:b/>
          <w:color w:val="auto"/>
          <w:sz w:val="24"/>
          <w:szCs w:val="24"/>
          <w:highlight w:val="yellow"/>
        </w:rPr>
      </w:pPr>
    </w:p>
    <w:p w:rsidR="003C49FF" w:rsidRPr="00AE3036" w:rsidRDefault="003C49FF"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b/>
          <w:color w:val="auto"/>
          <w:sz w:val="24"/>
          <w:szCs w:val="24"/>
        </w:rPr>
        <w:tab/>
        <w:t>CAPITOLUL XII.</w:t>
      </w:r>
      <w:r w:rsidRPr="00AE3036">
        <w:rPr>
          <w:rFonts w:ascii="Times New Roman" w:hAnsi="Times New Roman" w:cs="Times New Roman"/>
          <w:color w:val="auto"/>
          <w:sz w:val="24"/>
          <w:szCs w:val="24"/>
        </w:rPr>
        <w:t xml:space="preserve"> </w:t>
      </w:r>
      <w:r w:rsidRPr="00AE3036">
        <w:rPr>
          <w:rFonts w:ascii="Times New Roman" w:hAnsi="Times New Roman" w:cs="Times New Roman"/>
          <w:b/>
          <w:color w:val="auto"/>
          <w:sz w:val="24"/>
          <w:szCs w:val="24"/>
        </w:rPr>
        <w:t xml:space="preserve">Indicatorii de </w:t>
      </w:r>
      <w:r w:rsidR="00E95D18" w:rsidRPr="00AE3036">
        <w:rPr>
          <w:rFonts w:ascii="Times New Roman" w:hAnsi="Times New Roman" w:cs="Times New Roman"/>
          <w:b/>
          <w:color w:val="auto"/>
          <w:sz w:val="24"/>
          <w:szCs w:val="24"/>
        </w:rPr>
        <w:t>performanță</w:t>
      </w:r>
      <w:r w:rsidRPr="00AE3036">
        <w:rPr>
          <w:rFonts w:ascii="Times New Roman" w:hAnsi="Times New Roman" w:cs="Times New Roman"/>
          <w:color w:val="auto"/>
          <w:sz w:val="24"/>
          <w:szCs w:val="24"/>
        </w:rPr>
        <w:t xml:space="preserve"> </w:t>
      </w:r>
    </w:p>
    <w:p w:rsidR="003C49FF" w:rsidRPr="00AE3036" w:rsidRDefault="00E95D1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2</w:t>
      </w:r>
      <w:r w:rsidR="003C49FF" w:rsidRPr="00AE3036">
        <w:rPr>
          <w:rFonts w:ascii="Times New Roman" w:hAnsi="Times New Roman" w:cs="Times New Roman"/>
          <w:b/>
          <w:color w:val="auto"/>
          <w:sz w:val="24"/>
          <w:szCs w:val="24"/>
        </w:rPr>
        <w:t xml:space="preserve">. </w:t>
      </w:r>
      <w:r w:rsidR="00A847D7" w:rsidRPr="00AE3036">
        <w:rPr>
          <w:rFonts w:ascii="Times New Roman" w:hAnsi="Times New Roman" w:cs="Times New Roman"/>
          <w:color w:val="auto"/>
          <w:sz w:val="24"/>
          <w:szCs w:val="24"/>
        </w:rPr>
        <w:t>(1)</w:t>
      </w:r>
      <w:r w:rsidR="00A847D7"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Consiliul Local al </w:t>
      </w:r>
      <w:r w:rsidR="00665062" w:rsidRPr="00AE3036">
        <w:rPr>
          <w:rFonts w:ascii="Times New Roman" w:hAnsi="Times New Roman" w:cs="Times New Roman"/>
          <w:color w:val="auto"/>
          <w:sz w:val="24"/>
          <w:szCs w:val="24"/>
        </w:rPr>
        <w:t>m</w:t>
      </w:r>
      <w:r w:rsidR="003C49FF" w:rsidRPr="00AE3036">
        <w:rPr>
          <w:rFonts w:ascii="Times New Roman" w:hAnsi="Times New Roman" w:cs="Times New Roman"/>
          <w:color w:val="auto"/>
          <w:sz w:val="24"/>
          <w:szCs w:val="24"/>
        </w:rPr>
        <w:t xml:space="preserve">unicipiului Sfântu Gheorghe </w:t>
      </w:r>
      <w:r w:rsidR="00A847D7" w:rsidRPr="00AE3036">
        <w:rPr>
          <w:rFonts w:ascii="Times New Roman" w:hAnsi="Times New Roman" w:cs="Times New Roman"/>
          <w:color w:val="auto"/>
          <w:sz w:val="24"/>
          <w:szCs w:val="24"/>
        </w:rPr>
        <w:t>stabilește</w:t>
      </w:r>
      <w:r w:rsidR="003C49FF" w:rsidRPr="00AE3036">
        <w:rPr>
          <w:rFonts w:ascii="Times New Roman" w:hAnsi="Times New Roman" w:cs="Times New Roman"/>
          <w:color w:val="auto"/>
          <w:sz w:val="24"/>
          <w:szCs w:val="24"/>
        </w:rPr>
        <w:t xml:space="preserve"> şi aprobă valorile indicatorilor de </w:t>
      </w:r>
      <w:r w:rsidR="00A847D7" w:rsidRPr="00AE3036">
        <w:rPr>
          <w:rFonts w:ascii="Times New Roman" w:hAnsi="Times New Roman" w:cs="Times New Roman"/>
          <w:color w:val="auto"/>
          <w:sz w:val="24"/>
          <w:szCs w:val="24"/>
        </w:rPr>
        <w:t>performanță</w:t>
      </w:r>
      <w:r w:rsidR="003C49FF" w:rsidRPr="00AE3036">
        <w:rPr>
          <w:rFonts w:ascii="Times New Roman" w:hAnsi="Times New Roman" w:cs="Times New Roman"/>
          <w:color w:val="auto"/>
          <w:sz w:val="24"/>
          <w:szCs w:val="24"/>
        </w:rPr>
        <w:t xml:space="preserve"> ai serviciilor de DDD după dezbaterea publică a acestora.</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Indicatorii de </w:t>
      </w:r>
      <w:r w:rsidR="00A847D7" w:rsidRPr="00AE3036">
        <w:rPr>
          <w:rFonts w:ascii="Times New Roman" w:hAnsi="Times New Roman" w:cs="Times New Roman"/>
          <w:color w:val="auto"/>
          <w:sz w:val="24"/>
          <w:szCs w:val="24"/>
        </w:rPr>
        <w:t>performanță</w:t>
      </w:r>
      <w:r w:rsidRPr="00AE3036">
        <w:rPr>
          <w:rFonts w:ascii="Times New Roman" w:hAnsi="Times New Roman" w:cs="Times New Roman"/>
          <w:color w:val="auto"/>
          <w:sz w:val="24"/>
          <w:szCs w:val="24"/>
        </w:rPr>
        <w:t xml:space="preserve"> ai serviciilor de deratizare, </w:t>
      </w:r>
      <w:r w:rsidR="00A847D7"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A847D7"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w:t>
      </w:r>
      <w:r w:rsidR="00665062" w:rsidRPr="00AE3036">
        <w:rPr>
          <w:rFonts w:ascii="Times New Roman" w:hAnsi="Times New Roman" w:cs="Times New Roman"/>
          <w:color w:val="auto"/>
          <w:sz w:val="24"/>
          <w:szCs w:val="24"/>
        </w:rPr>
        <w:t>prevăzuți</w:t>
      </w:r>
      <w:r w:rsidRPr="00AE3036">
        <w:rPr>
          <w:rFonts w:ascii="Times New Roman" w:hAnsi="Times New Roman" w:cs="Times New Roman"/>
          <w:color w:val="auto"/>
          <w:sz w:val="24"/>
          <w:szCs w:val="24"/>
        </w:rPr>
        <w:t xml:space="preserve"> în anexa nr 1.</w:t>
      </w:r>
      <w:r w:rsidR="000B43B0" w:rsidRPr="00AE3036">
        <w:rPr>
          <w:rFonts w:ascii="Times New Roman" w:hAnsi="Times New Roman" w:cs="Times New Roman"/>
          <w:color w:val="auto"/>
          <w:sz w:val="24"/>
          <w:szCs w:val="24"/>
        </w:rPr>
        <w:t>al acestuia</w:t>
      </w:r>
      <w:r w:rsidRPr="00AE3036">
        <w:rPr>
          <w:rFonts w:ascii="Times New Roman" w:hAnsi="Times New Roman" w:cs="Times New Roman"/>
          <w:color w:val="auto"/>
          <w:sz w:val="24"/>
          <w:szCs w:val="24"/>
        </w:rPr>
        <w:t xml:space="preserve">; </w:t>
      </w:r>
    </w:p>
    <w:p w:rsidR="003C49FF" w:rsidRPr="00AE3036" w:rsidRDefault="00E95D1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3</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(1)</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Indicatorii de </w:t>
      </w:r>
      <w:r w:rsidR="00A847D7" w:rsidRPr="00AE3036">
        <w:rPr>
          <w:rFonts w:ascii="Times New Roman" w:hAnsi="Times New Roman" w:cs="Times New Roman"/>
          <w:color w:val="auto"/>
          <w:sz w:val="24"/>
          <w:szCs w:val="24"/>
        </w:rPr>
        <w:t>performanță</w:t>
      </w:r>
      <w:r w:rsidR="003C49FF" w:rsidRPr="00AE3036">
        <w:rPr>
          <w:rFonts w:ascii="Times New Roman" w:hAnsi="Times New Roman" w:cs="Times New Roman"/>
          <w:color w:val="auto"/>
          <w:sz w:val="24"/>
          <w:szCs w:val="24"/>
        </w:rPr>
        <w:t xml:space="preserve"> stabilesc </w:t>
      </w:r>
      <w:r w:rsidR="00A847D7" w:rsidRPr="00AE3036">
        <w:rPr>
          <w:rFonts w:ascii="Times New Roman" w:hAnsi="Times New Roman" w:cs="Times New Roman"/>
          <w:color w:val="auto"/>
          <w:sz w:val="24"/>
          <w:szCs w:val="24"/>
        </w:rPr>
        <w:t>condițiile</w:t>
      </w:r>
      <w:r w:rsidR="003C49FF" w:rsidRPr="00AE3036">
        <w:rPr>
          <w:rFonts w:ascii="Times New Roman" w:hAnsi="Times New Roman" w:cs="Times New Roman"/>
          <w:color w:val="auto"/>
          <w:sz w:val="24"/>
          <w:szCs w:val="24"/>
        </w:rPr>
        <w:t xml:space="preserve"> ce trebuie respectate de operatori pentru asigurarea serviciilor de DDD şi care fac obiectul contractului de delegare a gestiunii, în municipiul Sfântu </w:t>
      </w:r>
      <w:r w:rsidR="00A847D7" w:rsidRPr="00AE3036">
        <w:rPr>
          <w:rFonts w:ascii="Times New Roman" w:hAnsi="Times New Roman" w:cs="Times New Roman"/>
          <w:color w:val="auto"/>
          <w:sz w:val="24"/>
          <w:szCs w:val="24"/>
        </w:rPr>
        <w:t>Gheorghe</w:t>
      </w:r>
      <w:r w:rsidR="003C49FF" w:rsidRPr="00AE3036">
        <w:rPr>
          <w:rFonts w:ascii="Times New Roman" w:hAnsi="Times New Roman" w:cs="Times New Roman"/>
          <w:color w:val="auto"/>
          <w:sz w:val="24"/>
          <w:szCs w:val="24"/>
        </w:rPr>
        <w:t xml:space="preserv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Indicatorii de </w:t>
      </w:r>
      <w:r w:rsidR="00A847D7" w:rsidRPr="00AE3036">
        <w:rPr>
          <w:rFonts w:ascii="Times New Roman" w:hAnsi="Times New Roman" w:cs="Times New Roman"/>
          <w:color w:val="auto"/>
          <w:sz w:val="24"/>
          <w:szCs w:val="24"/>
        </w:rPr>
        <w:t>performanță</w:t>
      </w:r>
      <w:r w:rsidRPr="00AE3036">
        <w:rPr>
          <w:rFonts w:ascii="Times New Roman" w:hAnsi="Times New Roman" w:cs="Times New Roman"/>
          <w:color w:val="auto"/>
          <w:sz w:val="24"/>
          <w:szCs w:val="24"/>
        </w:rPr>
        <w:t xml:space="preserve"> asigură </w:t>
      </w:r>
      <w:r w:rsidR="00A847D7" w:rsidRPr="00AE3036">
        <w:rPr>
          <w:rFonts w:ascii="Times New Roman" w:hAnsi="Times New Roman" w:cs="Times New Roman"/>
          <w:color w:val="auto"/>
          <w:sz w:val="24"/>
          <w:szCs w:val="24"/>
        </w:rPr>
        <w:t>condițiile</w:t>
      </w:r>
      <w:r w:rsidRPr="00AE3036">
        <w:rPr>
          <w:rFonts w:ascii="Times New Roman" w:hAnsi="Times New Roman" w:cs="Times New Roman"/>
          <w:color w:val="auto"/>
          <w:sz w:val="24"/>
          <w:szCs w:val="24"/>
        </w:rPr>
        <w:t xml:space="preserve"> pe care trebuie să le îndeplinească serviciul DDD, avându-se în vedere: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continuitatea din punct de vedere cantitativ şi calitativ;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prestarea serviciilor pentru </w:t>
      </w:r>
      <w:r w:rsidR="00A847D7" w:rsidRPr="00AE3036">
        <w:rPr>
          <w:rFonts w:ascii="Times New Roman" w:hAnsi="Times New Roman" w:cs="Times New Roman"/>
          <w:color w:val="auto"/>
          <w:sz w:val="24"/>
          <w:szCs w:val="24"/>
        </w:rPr>
        <w:t>toți</w:t>
      </w:r>
      <w:r w:rsidRPr="00AE3036">
        <w:rPr>
          <w:rFonts w:ascii="Times New Roman" w:hAnsi="Times New Roman" w:cs="Times New Roman"/>
          <w:color w:val="auto"/>
          <w:sz w:val="24"/>
          <w:szCs w:val="24"/>
        </w:rPr>
        <w:t xml:space="preserve"> utilizatorii din aria sa de responsabilitate;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adaptarea permanentă la </w:t>
      </w:r>
      <w:r w:rsidR="00A847D7" w:rsidRPr="00AE3036">
        <w:rPr>
          <w:rFonts w:ascii="Times New Roman" w:hAnsi="Times New Roman" w:cs="Times New Roman"/>
          <w:color w:val="auto"/>
          <w:sz w:val="24"/>
          <w:szCs w:val="24"/>
        </w:rPr>
        <w:t>cerințele</w:t>
      </w:r>
      <w:r w:rsidRPr="00AE3036">
        <w:rPr>
          <w:rFonts w:ascii="Times New Roman" w:hAnsi="Times New Roman" w:cs="Times New Roman"/>
          <w:color w:val="auto"/>
          <w:sz w:val="24"/>
          <w:szCs w:val="24"/>
        </w:rPr>
        <w:t xml:space="preserve"> utilizatorilor;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excluderea oricărei </w:t>
      </w:r>
      <w:r w:rsidR="00A847D7" w:rsidRPr="00AE3036">
        <w:rPr>
          <w:rFonts w:ascii="Times New Roman" w:hAnsi="Times New Roman" w:cs="Times New Roman"/>
          <w:color w:val="auto"/>
          <w:sz w:val="24"/>
          <w:szCs w:val="24"/>
        </w:rPr>
        <w:t>discriminări</w:t>
      </w:r>
      <w:r w:rsidRPr="00AE3036">
        <w:rPr>
          <w:rFonts w:ascii="Times New Roman" w:hAnsi="Times New Roman" w:cs="Times New Roman"/>
          <w:color w:val="auto"/>
          <w:sz w:val="24"/>
          <w:szCs w:val="24"/>
        </w:rPr>
        <w:t xml:space="preserve"> privind accesul la acest serviciu;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respectarea reglementărilor </w:t>
      </w:r>
      <w:r w:rsidR="00A847D7" w:rsidRPr="00AE3036">
        <w:rPr>
          <w:rFonts w:ascii="Times New Roman" w:hAnsi="Times New Roman" w:cs="Times New Roman"/>
          <w:color w:val="auto"/>
          <w:sz w:val="24"/>
          <w:szCs w:val="24"/>
        </w:rPr>
        <w:t>specifice</w:t>
      </w:r>
      <w:r w:rsidRPr="00AE3036">
        <w:rPr>
          <w:rFonts w:ascii="Times New Roman" w:hAnsi="Times New Roman" w:cs="Times New Roman"/>
          <w:color w:val="auto"/>
          <w:sz w:val="24"/>
          <w:szCs w:val="24"/>
        </w:rPr>
        <w:t xml:space="preserve"> din domeniul </w:t>
      </w:r>
      <w:r w:rsidR="00A847D7" w:rsidRPr="00AE3036">
        <w:rPr>
          <w:rFonts w:ascii="Times New Roman" w:hAnsi="Times New Roman" w:cs="Times New Roman"/>
          <w:color w:val="auto"/>
          <w:sz w:val="24"/>
          <w:szCs w:val="24"/>
        </w:rPr>
        <w:t>protecției</w:t>
      </w:r>
      <w:r w:rsidRPr="00AE3036">
        <w:rPr>
          <w:rFonts w:ascii="Times New Roman" w:hAnsi="Times New Roman" w:cs="Times New Roman"/>
          <w:color w:val="auto"/>
          <w:sz w:val="24"/>
          <w:szCs w:val="24"/>
        </w:rPr>
        <w:t xml:space="preserve"> mediului şi al </w:t>
      </w:r>
      <w:r w:rsidR="00A847D7" w:rsidRPr="00AE3036">
        <w:rPr>
          <w:rFonts w:ascii="Times New Roman" w:hAnsi="Times New Roman" w:cs="Times New Roman"/>
          <w:color w:val="auto"/>
          <w:sz w:val="24"/>
          <w:szCs w:val="24"/>
        </w:rPr>
        <w:t>sănătății populației</w:t>
      </w:r>
      <w:r w:rsidRPr="00AE3036">
        <w:rPr>
          <w:rFonts w:ascii="Times New Roman" w:hAnsi="Times New Roman" w:cs="Times New Roman"/>
          <w:color w:val="auto"/>
          <w:sz w:val="24"/>
          <w:szCs w:val="24"/>
        </w:rPr>
        <w:t xml:space="preserve">; </w:t>
      </w:r>
    </w:p>
    <w:p w:rsidR="003C49FF" w:rsidRPr="00AE3036" w:rsidRDefault="003C49FF" w:rsidP="00F4783A">
      <w:pPr>
        <w:numPr>
          <w:ilvl w:val="0"/>
          <w:numId w:val="23"/>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implementarea unor sisteme de management al </w:t>
      </w:r>
      <w:r w:rsidR="00A847D7" w:rsidRPr="00AE3036">
        <w:rPr>
          <w:rFonts w:ascii="Times New Roman" w:hAnsi="Times New Roman" w:cs="Times New Roman"/>
          <w:color w:val="auto"/>
          <w:sz w:val="24"/>
          <w:szCs w:val="24"/>
        </w:rPr>
        <w:t>calității</w:t>
      </w:r>
      <w:r w:rsidRPr="00AE3036">
        <w:rPr>
          <w:rFonts w:ascii="Times New Roman" w:hAnsi="Times New Roman" w:cs="Times New Roman"/>
          <w:color w:val="auto"/>
          <w:sz w:val="24"/>
          <w:szCs w:val="24"/>
        </w:rPr>
        <w:t xml:space="preserve">, mediului şi al </w:t>
      </w:r>
      <w:r w:rsidR="00A847D7" w:rsidRPr="00AE3036">
        <w:rPr>
          <w:rFonts w:ascii="Times New Roman" w:hAnsi="Times New Roman" w:cs="Times New Roman"/>
          <w:color w:val="auto"/>
          <w:sz w:val="24"/>
          <w:szCs w:val="24"/>
        </w:rPr>
        <w:t>sănătății</w:t>
      </w:r>
      <w:r w:rsidRPr="00AE3036">
        <w:rPr>
          <w:rFonts w:ascii="Times New Roman" w:hAnsi="Times New Roman" w:cs="Times New Roman"/>
          <w:color w:val="auto"/>
          <w:sz w:val="24"/>
          <w:szCs w:val="24"/>
        </w:rPr>
        <w:t xml:space="preserve"> şi </w:t>
      </w:r>
      <w:r w:rsidR="00A847D7" w:rsidRPr="00AE3036">
        <w:rPr>
          <w:rFonts w:ascii="Times New Roman" w:hAnsi="Times New Roman" w:cs="Times New Roman"/>
          <w:color w:val="auto"/>
          <w:sz w:val="24"/>
          <w:szCs w:val="24"/>
        </w:rPr>
        <w:t>securității</w:t>
      </w:r>
      <w:r w:rsidRPr="00AE3036">
        <w:rPr>
          <w:rFonts w:ascii="Times New Roman" w:hAnsi="Times New Roman" w:cs="Times New Roman"/>
          <w:color w:val="auto"/>
          <w:sz w:val="24"/>
          <w:szCs w:val="24"/>
        </w:rPr>
        <w:t xml:space="preserve"> muncii. </w:t>
      </w:r>
    </w:p>
    <w:p w:rsidR="003C49FF" w:rsidRPr="00AE3036" w:rsidRDefault="00E95D1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4</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Indicatorii de performanță pentru serviciile de DDD se referă la următoarele </w:t>
      </w:r>
      <w:r w:rsidR="00A847D7" w:rsidRPr="00AE3036">
        <w:rPr>
          <w:rFonts w:ascii="Times New Roman" w:hAnsi="Times New Roman" w:cs="Times New Roman"/>
          <w:color w:val="auto"/>
          <w:sz w:val="24"/>
          <w:szCs w:val="24"/>
        </w:rPr>
        <w:t>activități</w:t>
      </w:r>
      <w:r w:rsidR="003C49FF" w:rsidRPr="00AE3036">
        <w:rPr>
          <w:rFonts w:ascii="Times New Roman" w:hAnsi="Times New Roman" w:cs="Times New Roman"/>
          <w:color w:val="auto"/>
          <w:sz w:val="24"/>
          <w:szCs w:val="24"/>
        </w:rPr>
        <w:t xml:space="preserve">: </w:t>
      </w:r>
    </w:p>
    <w:p w:rsidR="003C49FF" w:rsidRPr="00AE3036" w:rsidRDefault="003C49FF"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contractarea serviciilor de deratizare, </w:t>
      </w:r>
      <w:r w:rsidR="00A847D7"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A847D7"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w:t>
      </w:r>
    </w:p>
    <w:p w:rsidR="003C49FF" w:rsidRPr="00AE3036" w:rsidRDefault="003C49FF"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măsurarea, facturarea şi încasarea contravalorii serviciilor efectuate; </w:t>
      </w:r>
    </w:p>
    <w:p w:rsidR="003C49FF" w:rsidRPr="00AE3036" w:rsidRDefault="003C49FF"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îndeplinirea prevederilor contractuale cu privire la calitatea serviciilor efectuate; </w:t>
      </w:r>
    </w:p>
    <w:p w:rsidR="003C49FF" w:rsidRPr="00AE3036" w:rsidRDefault="00456DF2"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menținerea</w:t>
      </w:r>
      <w:r w:rsidR="003C49FF" w:rsidRPr="00AE3036">
        <w:rPr>
          <w:rFonts w:ascii="Times New Roman" w:hAnsi="Times New Roman" w:cs="Times New Roman"/>
          <w:color w:val="auto"/>
          <w:sz w:val="24"/>
          <w:szCs w:val="24"/>
        </w:rPr>
        <w:t xml:space="preserve"> unor </w:t>
      </w:r>
      <w:r w:rsidRPr="00AE3036">
        <w:rPr>
          <w:rFonts w:ascii="Times New Roman" w:hAnsi="Times New Roman" w:cs="Times New Roman"/>
          <w:color w:val="auto"/>
          <w:sz w:val="24"/>
          <w:szCs w:val="24"/>
        </w:rPr>
        <w:t>relații</w:t>
      </w:r>
      <w:r w:rsidR="003C49FF" w:rsidRPr="00AE3036">
        <w:rPr>
          <w:rFonts w:ascii="Times New Roman" w:hAnsi="Times New Roman" w:cs="Times New Roman"/>
          <w:color w:val="auto"/>
          <w:sz w:val="24"/>
          <w:szCs w:val="24"/>
        </w:rPr>
        <w:t xml:space="preserve"> echitabile între operator şi utilizator prin rezolvarea rapidă </w:t>
      </w:r>
      <w:r w:rsidRPr="00AE3036">
        <w:rPr>
          <w:rFonts w:ascii="Times New Roman" w:hAnsi="Times New Roman" w:cs="Times New Roman"/>
          <w:color w:val="auto"/>
          <w:sz w:val="24"/>
          <w:szCs w:val="24"/>
        </w:rPr>
        <w:t>subiectivă</w:t>
      </w:r>
      <w:r w:rsidR="003C49FF" w:rsidRPr="00AE3036">
        <w:rPr>
          <w:rFonts w:ascii="Times New Roman" w:hAnsi="Times New Roman" w:cs="Times New Roman"/>
          <w:color w:val="auto"/>
          <w:sz w:val="24"/>
          <w:szCs w:val="24"/>
        </w:rPr>
        <w:t xml:space="preserve"> a problemelor, cu </w:t>
      </w:r>
      <w:r w:rsidRPr="00AE3036">
        <w:rPr>
          <w:rFonts w:ascii="Times New Roman" w:hAnsi="Times New Roman" w:cs="Times New Roman"/>
          <w:color w:val="auto"/>
          <w:sz w:val="24"/>
          <w:szCs w:val="24"/>
        </w:rPr>
        <w:t>respectarea</w:t>
      </w:r>
      <w:r w:rsidR="003C49FF" w:rsidRPr="00AE3036">
        <w:rPr>
          <w:rFonts w:ascii="Times New Roman" w:hAnsi="Times New Roman" w:cs="Times New Roman"/>
          <w:color w:val="auto"/>
          <w:sz w:val="24"/>
          <w:szCs w:val="24"/>
        </w:rPr>
        <w:t xml:space="preserve"> drepturilor şi </w:t>
      </w:r>
      <w:r w:rsidRPr="00AE3036">
        <w:rPr>
          <w:rFonts w:ascii="Times New Roman" w:hAnsi="Times New Roman" w:cs="Times New Roman"/>
          <w:color w:val="auto"/>
          <w:sz w:val="24"/>
          <w:szCs w:val="24"/>
        </w:rPr>
        <w:t>obligațiilor</w:t>
      </w:r>
      <w:r w:rsidR="003C49FF" w:rsidRPr="00AE3036">
        <w:rPr>
          <w:rFonts w:ascii="Times New Roman" w:hAnsi="Times New Roman" w:cs="Times New Roman"/>
          <w:color w:val="auto"/>
          <w:sz w:val="24"/>
          <w:szCs w:val="24"/>
        </w:rPr>
        <w:t xml:space="preserve"> care revin fiecărei </w:t>
      </w:r>
      <w:r w:rsidRPr="00AE3036">
        <w:rPr>
          <w:rFonts w:ascii="Times New Roman" w:hAnsi="Times New Roman" w:cs="Times New Roman"/>
          <w:color w:val="auto"/>
          <w:sz w:val="24"/>
          <w:szCs w:val="24"/>
        </w:rPr>
        <w:t>pârți</w:t>
      </w:r>
      <w:r w:rsidR="003C49FF" w:rsidRPr="00AE3036">
        <w:rPr>
          <w:rFonts w:ascii="Times New Roman" w:hAnsi="Times New Roman" w:cs="Times New Roman"/>
          <w:color w:val="auto"/>
          <w:sz w:val="24"/>
          <w:szCs w:val="24"/>
        </w:rPr>
        <w:t xml:space="preserve">; </w:t>
      </w:r>
    </w:p>
    <w:p w:rsidR="003C49FF" w:rsidRPr="00AE3036" w:rsidRDefault="00456DF2"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soluționarea</w:t>
      </w:r>
      <w:r w:rsidR="003C49FF" w:rsidRPr="00AE3036">
        <w:rPr>
          <w:rFonts w:ascii="Times New Roman" w:hAnsi="Times New Roman" w:cs="Times New Roman"/>
          <w:color w:val="auto"/>
          <w:sz w:val="24"/>
          <w:szCs w:val="24"/>
        </w:rPr>
        <w:t xml:space="preserve"> în timp util a </w:t>
      </w:r>
      <w:r w:rsidRPr="00AE3036">
        <w:rPr>
          <w:rFonts w:ascii="Times New Roman" w:hAnsi="Times New Roman" w:cs="Times New Roman"/>
          <w:color w:val="auto"/>
          <w:sz w:val="24"/>
          <w:szCs w:val="24"/>
        </w:rPr>
        <w:t>reclamațiilor</w:t>
      </w:r>
      <w:r w:rsidR="003C49FF" w:rsidRPr="00AE3036">
        <w:rPr>
          <w:rFonts w:ascii="Times New Roman" w:hAnsi="Times New Roman" w:cs="Times New Roman"/>
          <w:color w:val="auto"/>
          <w:sz w:val="24"/>
          <w:szCs w:val="24"/>
        </w:rPr>
        <w:t xml:space="preserve"> referitoare la serviciile de deratizare, </w:t>
      </w:r>
      <w:r w:rsidRPr="00AE3036">
        <w:rPr>
          <w:rFonts w:ascii="Times New Roman" w:hAnsi="Times New Roman" w:cs="Times New Roman"/>
          <w:color w:val="auto"/>
          <w:sz w:val="24"/>
          <w:szCs w:val="24"/>
        </w:rPr>
        <w:t>dezinsecție</w:t>
      </w:r>
      <w:r w:rsidR="003C49FF" w:rsidRPr="00AE3036">
        <w:rPr>
          <w:rFonts w:ascii="Times New Roman" w:hAnsi="Times New Roman" w:cs="Times New Roman"/>
          <w:color w:val="auto"/>
          <w:sz w:val="24"/>
          <w:szCs w:val="24"/>
        </w:rPr>
        <w:t>,</w:t>
      </w:r>
      <w:r w:rsidRPr="00AE3036">
        <w:rPr>
          <w:rFonts w:ascii="Times New Roman" w:hAnsi="Times New Roman" w:cs="Times New Roman"/>
          <w:color w:val="auto"/>
          <w:sz w:val="24"/>
          <w:szCs w:val="24"/>
        </w:rPr>
        <w:t xml:space="preserve"> dezinfecție</w:t>
      </w:r>
      <w:r w:rsidR="003C49FF" w:rsidRPr="00AE3036">
        <w:rPr>
          <w:rFonts w:ascii="Times New Roman" w:hAnsi="Times New Roman" w:cs="Times New Roman"/>
          <w:color w:val="auto"/>
          <w:sz w:val="24"/>
          <w:szCs w:val="24"/>
        </w:rPr>
        <w:t xml:space="preserve">; </w:t>
      </w:r>
    </w:p>
    <w:p w:rsidR="003C49FF" w:rsidRPr="00AE3036" w:rsidRDefault="003C49FF" w:rsidP="00F4783A">
      <w:pPr>
        <w:numPr>
          <w:ilvl w:val="0"/>
          <w:numId w:val="24"/>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prestarea de servicii conexe serviciilor de deratizare, </w:t>
      </w:r>
      <w:r w:rsidR="00456DF2"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456DF2"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informare, </w:t>
      </w:r>
      <w:r w:rsidR="00456DF2" w:rsidRPr="00AE3036">
        <w:rPr>
          <w:rFonts w:ascii="Times New Roman" w:hAnsi="Times New Roman" w:cs="Times New Roman"/>
          <w:color w:val="auto"/>
          <w:sz w:val="24"/>
          <w:szCs w:val="24"/>
        </w:rPr>
        <w:t>consultanta</w:t>
      </w:r>
      <w:r w:rsidRPr="00AE3036">
        <w:rPr>
          <w:rFonts w:ascii="Times New Roman" w:hAnsi="Times New Roman" w:cs="Times New Roman"/>
          <w:color w:val="auto"/>
          <w:sz w:val="24"/>
          <w:szCs w:val="24"/>
        </w:rPr>
        <w:t xml:space="preserve">. </w:t>
      </w:r>
    </w:p>
    <w:p w:rsidR="003C49FF" w:rsidRPr="00AE3036" w:rsidRDefault="00E95D1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5</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În vederea urmăririi respectării indicatorilor de </w:t>
      </w:r>
      <w:r w:rsidR="00456DF2" w:rsidRPr="00AE3036">
        <w:rPr>
          <w:rFonts w:ascii="Times New Roman" w:hAnsi="Times New Roman" w:cs="Times New Roman"/>
          <w:color w:val="auto"/>
          <w:sz w:val="24"/>
          <w:szCs w:val="24"/>
        </w:rPr>
        <w:t>performanță</w:t>
      </w:r>
      <w:r w:rsidR="003C49FF" w:rsidRPr="00AE3036">
        <w:rPr>
          <w:rFonts w:ascii="Times New Roman" w:hAnsi="Times New Roman" w:cs="Times New Roman"/>
          <w:color w:val="auto"/>
          <w:sz w:val="24"/>
          <w:szCs w:val="24"/>
        </w:rPr>
        <w:t xml:space="preserve">, operatorul trebuie să asigure: </w:t>
      </w:r>
    </w:p>
    <w:p w:rsidR="003C49FF" w:rsidRPr="00AE3036" w:rsidRDefault="003C49FF" w:rsidP="00F4783A">
      <w:pPr>
        <w:numPr>
          <w:ilvl w:val="0"/>
          <w:numId w:val="2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gestiunea serviciilor de deratizare, </w:t>
      </w:r>
      <w:r w:rsidR="00456DF2"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 xml:space="preserve">, </w:t>
      </w:r>
      <w:r w:rsidR="00456DF2"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conform regulamentului </w:t>
      </w:r>
      <w:proofErr w:type="spellStart"/>
      <w:r w:rsidRPr="00AE3036">
        <w:rPr>
          <w:rFonts w:ascii="Times New Roman" w:hAnsi="Times New Roman" w:cs="Times New Roman"/>
          <w:color w:val="auto"/>
          <w:sz w:val="24"/>
          <w:szCs w:val="24"/>
        </w:rPr>
        <w:t>deorganizare</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funcţionare</w:t>
      </w:r>
      <w:proofErr w:type="spellEnd"/>
      <w:r w:rsidRPr="00AE3036">
        <w:rPr>
          <w:rFonts w:ascii="Times New Roman" w:hAnsi="Times New Roman" w:cs="Times New Roman"/>
          <w:color w:val="auto"/>
          <w:sz w:val="24"/>
          <w:szCs w:val="24"/>
        </w:rPr>
        <w:t xml:space="preserve"> a serviciului; </w:t>
      </w:r>
    </w:p>
    <w:p w:rsidR="003C49FF" w:rsidRPr="00AE3036" w:rsidRDefault="00456DF2" w:rsidP="00F4783A">
      <w:pPr>
        <w:numPr>
          <w:ilvl w:val="0"/>
          <w:numId w:val="2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evidența</w:t>
      </w:r>
      <w:r w:rsidR="003C49FF" w:rsidRPr="00AE3036">
        <w:rPr>
          <w:rFonts w:ascii="Times New Roman" w:hAnsi="Times New Roman" w:cs="Times New Roman"/>
          <w:color w:val="auto"/>
          <w:sz w:val="24"/>
          <w:szCs w:val="24"/>
        </w:rPr>
        <w:t xml:space="preserve"> clară şi corectă a utilizatorilor; </w:t>
      </w:r>
    </w:p>
    <w:p w:rsidR="003C49FF" w:rsidRPr="00AE3036" w:rsidRDefault="003C49FF" w:rsidP="00F4783A">
      <w:pPr>
        <w:numPr>
          <w:ilvl w:val="0"/>
          <w:numId w:val="2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înregistrarea </w:t>
      </w:r>
      <w:r w:rsidR="00456DF2" w:rsidRPr="00AE3036">
        <w:rPr>
          <w:rFonts w:ascii="Times New Roman" w:hAnsi="Times New Roman" w:cs="Times New Roman"/>
          <w:color w:val="auto"/>
          <w:sz w:val="24"/>
          <w:szCs w:val="24"/>
        </w:rPr>
        <w:t>activităților</w:t>
      </w:r>
      <w:r w:rsidRPr="00AE3036">
        <w:rPr>
          <w:rFonts w:ascii="Times New Roman" w:hAnsi="Times New Roman" w:cs="Times New Roman"/>
          <w:color w:val="auto"/>
          <w:sz w:val="24"/>
          <w:szCs w:val="24"/>
        </w:rPr>
        <w:t xml:space="preserve"> privind măsurarea </w:t>
      </w:r>
      <w:r w:rsidR="00456DF2" w:rsidRPr="00AE3036">
        <w:rPr>
          <w:rFonts w:ascii="Times New Roman" w:hAnsi="Times New Roman" w:cs="Times New Roman"/>
          <w:color w:val="auto"/>
          <w:sz w:val="24"/>
          <w:szCs w:val="24"/>
        </w:rPr>
        <w:t>prestațiilor</w:t>
      </w:r>
      <w:r w:rsidRPr="00AE3036">
        <w:rPr>
          <w:rFonts w:ascii="Times New Roman" w:hAnsi="Times New Roman" w:cs="Times New Roman"/>
          <w:color w:val="auto"/>
          <w:sz w:val="24"/>
          <w:szCs w:val="24"/>
        </w:rPr>
        <w:t xml:space="preserve">, facturarea şi încasarea </w:t>
      </w:r>
      <w:r w:rsidR="00456DF2" w:rsidRPr="00AE3036">
        <w:rPr>
          <w:rFonts w:ascii="Times New Roman" w:hAnsi="Times New Roman" w:cs="Times New Roman"/>
          <w:color w:val="auto"/>
          <w:sz w:val="24"/>
          <w:szCs w:val="24"/>
        </w:rPr>
        <w:t>contravalorii serviciilor</w:t>
      </w:r>
      <w:r w:rsidRPr="00AE3036">
        <w:rPr>
          <w:rFonts w:ascii="Times New Roman" w:hAnsi="Times New Roman" w:cs="Times New Roman"/>
          <w:color w:val="auto"/>
          <w:sz w:val="24"/>
          <w:szCs w:val="24"/>
        </w:rPr>
        <w:t xml:space="preserve"> efectuate; </w:t>
      </w:r>
    </w:p>
    <w:p w:rsidR="003C49FF" w:rsidRPr="00AE3036" w:rsidRDefault="003C49FF" w:rsidP="00F4783A">
      <w:pPr>
        <w:numPr>
          <w:ilvl w:val="0"/>
          <w:numId w:val="25"/>
        </w:numPr>
        <w:tabs>
          <w:tab w:val="left" w:pos="1080"/>
        </w:tabs>
        <w:spacing w:after="0" w:line="240" w:lineRule="auto"/>
        <w:ind w:left="0" w:firstLine="7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înregistrarea </w:t>
      </w:r>
      <w:r w:rsidR="00456DF2" w:rsidRPr="00AE3036">
        <w:rPr>
          <w:rFonts w:ascii="Times New Roman" w:hAnsi="Times New Roman" w:cs="Times New Roman"/>
          <w:color w:val="auto"/>
          <w:sz w:val="24"/>
          <w:szCs w:val="24"/>
        </w:rPr>
        <w:t>reclamațiilor</w:t>
      </w:r>
      <w:r w:rsidRPr="00AE3036">
        <w:rPr>
          <w:rFonts w:ascii="Times New Roman" w:hAnsi="Times New Roman" w:cs="Times New Roman"/>
          <w:color w:val="auto"/>
          <w:sz w:val="24"/>
          <w:szCs w:val="24"/>
        </w:rPr>
        <w:t xml:space="preserve"> şi sesizărilor şi modul de </w:t>
      </w:r>
      <w:r w:rsidR="00456DF2" w:rsidRPr="00AE3036">
        <w:rPr>
          <w:rFonts w:ascii="Times New Roman" w:hAnsi="Times New Roman" w:cs="Times New Roman"/>
          <w:color w:val="auto"/>
          <w:sz w:val="24"/>
          <w:szCs w:val="24"/>
        </w:rPr>
        <w:t>soluționare</w:t>
      </w:r>
      <w:r w:rsidRPr="00AE3036">
        <w:rPr>
          <w:rFonts w:ascii="Times New Roman" w:hAnsi="Times New Roman" w:cs="Times New Roman"/>
          <w:color w:val="auto"/>
          <w:sz w:val="24"/>
          <w:szCs w:val="24"/>
        </w:rPr>
        <w:t xml:space="preserve"> a acestora; </w:t>
      </w:r>
    </w:p>
    <w:p w:rsidR="003C49FF" w:rsidRPr="00AE3036" w:rsidRDefault="00E95D1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6</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În conformitate cu </w:t>
      </w:r>
      <w:r w:rsidR="00456DF2" w:rsidRPr="00AE3036">
        <w:rPr>
          <w:rFonts w:ascii="Times New Roman" w:hAnsi="Times New Roman" w:cs="Times New Roman"/>
          <w:color w:val="auto"/>
          <w:sz w:val="24"/>
          <w:szCs w:val="24"/>
        </w:rPr>
        <w:t>competențele</w:t>
      </w:r>
      <w:r w:rsidR="003C49FF" w:rsidRPr="00AE3036">
        <w:rPr>
          <w:rFonts w:ascii="Times New Roman" w:hAnsi="Times New Roman" w:cs="Times New Roman"/>
          <w:color w:val="auto"/>
          <w:sz w:val="24"/>
          <w:szCs w:val="24"/>
        </w:rPr>
        <w:t xml:space="preserve"> şi </w:t>
      </w:r>
      <w:r w:rsidR="00456DF2" w:rsidRPr="00AE3036">
        <w:rPr>
          <w:rFonts w:ascii="Times New Roman" w:hAnsi="Times New Roman" w:cs="Times New Roman"/>
          <w:color w:val="auto"/>
          <w:sz w:val="24"/>
          <w:szCs w:val="24"/>
        </w:rPr>
        <w:t>atribuțiile</w:t>
      </w:r>
      <w:r w:rsidR="003C49FF" w:rsidRPr="00AE3036">
        <w:rPr>
          <w:rFonts w:ascii="Times New Roman" w:hAnsi="Times New Roman" w:cs="Times New Roman"/>
          <w:color w:val="auto"/>
          <w:sz w:val="24"/>
          <w:szCs w:val="24"/>
        </w:rPr>
        <w:t xml:space="preserve"> legale care le revin, autoritatea </w:t>
      </w:r>
      <w:r w:rsidR="00456DF2" w:rsidRPr="00AE3036">
        <w:rPr>
          <w:rFonts w:ascii="Times New Roman" w:hAnsi="Times New Roman" w:cs="Times New Roman"/>
          <w:color w:val="auto"/>
          <w:sz w:val="24"/>
          <w:szCs w:val="24"/>
        </w:rPr>
        <w:t>administrației</w:t>
      </w:r>
      <w:r w:rsidR="003C49FF" w:rsidRPr="00AE3036">
        <w:rPr>
          <w:rFonts w:ascii="Times New Roman" w:hAnsi="Times New Roman" w:cs="Times New Roman"/>
          <w:color w:val="auto"/>
          <w:sz w:val="24"/>
          <w:szCs w:val="24"/>
        </w:rPr>
        <w:t xml:space="preserve"> publice locale prin serviciul de specialitate din cadrul Primăriei </w:t>
      </w:r>
      <w:r w:rsidR="004104D2" w:rsidRPr="00AE3036">
        <w:rPr>
          <w:rFonts w:ascii="Times New Roman" w:hAnsi="Times New Roman" w:cs="Times New Roman"/>
          <w:color w:val="auto"/>
          <w:sz w:val="24"/>
          <w:szCs w:val="24"/>
        </w:rPr>
        <w:t>m</w:t>
      </w:r>
      <w:r w:rsidR="003C49FF" w:rsidRPr="00AE3036">
        <w:rPr>
          <w:rFonts w:ascii="Times New Roman" w:hAnsi="Times New Roman" w:cs="Times New Roman"/>
          <w:color w:val="auto"/>
          <w:sz w:val="24"/>
          <w:szCs w:val="24"/>
        </w:rPr>
        <w:t xml:space="preserve">unicipiului </w:t>
      </w:r>
      <w:r w:rsidR="003C49FF" w:rsidRPr="00AE3036">
        <w:rPr>
          <w:rFonts w:ascii="Times New Roman" w:hAnsi="Times New Roman" w:cs="Times New Roman"/>
          <w:color w:val="auto"/>
          <w:sz w:val="24"/>
          <w:szCs w:val="24"/>
        </w:rPr>
        <w:lastRenderedPageBreak/>
        <w:t xml:space="preserve">Sfântu Gheorghe, precum şi </w:t>
      </w:r>
      <w:r w:rsidR="00456DF2" w:rsidRPr="00AE3036">
        <w:rPr>
          <w:rFonts w:ascii="Times New Roman" w:hAnsi="Times New Roman" w:cs="Times New Roman"/>
          <w:color w:val="auto"/>
          <w:sz w:val="24"/>
          <w:szCs w:val="24"/>
        </w:rPr>
        <w:t>reprezentanții</w:t>
      </w:r>
      <w:r w:rsidR="003C49FF" w:rsidRPr="00AE3036">
        <w:rPr>
          <w:rFonts w:ascii="Times New Roman" w:hAnsi="Times New Roman" w:cs="Times New Roman"/>
          <w:color w:val="auto"/>
          <w:sz w:val="24"/>
          <w:szCs w:val="24"/>
        </w:rPr>
        <w:t xml:space="preserve"> ANRSC, au acces neîngrădit la </w:t>
      </w:r>
      <w:r w:rsidR="00456DF2" w:rsidRPr="00AE3036">
        <w:rPr>
          <w:rFonts w:ascii="Times New Roman" w:hAnsi="Times New Roman" w:cs="Times New Roman"/>
          <w:color w:val="auto"/>
          <w:sz w:val="24"/>
          <w:szCs w:val="24"/>
        </w:rPr>
        <w:t>informațiile</w:t>
      </w:r>
      <w:r w:rsidR="003C49FF" w:rsidRPr="00AE3036">
        <w:rPr>
          <w:rFonts w:ascii="Times New Roman" w:hAnsi="Times New Roman" w:cs="Times New Roman"/>
          <w:color w:val="auto"/>
          <w:sz w:val="24"/>
          <w:szCs w:val="24"/>
        </w:rPr>
        <w:t xml:space="preserve"> necesare stabilirii: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modului de aplicare a </w:t>
      </w:r>
      <w:r w:rsidR="00456DF2" w:rsidRPr="00AE3036">
        <w:rPr>
          <w:rFonts w:ascii="Times New Roman" w:hAnsi="Times New Roman" w:cs="Times New Roman"/>
          <w:color w:val="auto"/>
          <w:sz w:val="24"/>
          <w:szCs w:val="24"/>
        </w:rPr>
        <w:t>legislației</w:t>
      </w:r>
      <w:r w:rsidRPr="00AE3036">
        <w:rPr>
          <w:rFonts w:ascii="Times New Roman" w:hAnsi="Times New Roman" w:cs="Times New Roman"/>
          <w:color w:val="auto"/>
          <w:sz w:val="24"/>
          <w:szCs w:val="24"/>
        </w:rPr>
        <w:t xml:space="preserve"> şi a normelor emise de ANRSC;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modului de respectare şi îndeplinire a </w:t>
      </w:r>
      <w:r w:rsidR="00456DF2" w:rsidRPr="00AE3036">
        <w:rPr>
          <w:rFonts w:ascii="Times New Roman" w:hAnsi="Times New Roman" w:cs="Times New Roman"/>
          <w:color w:val="auto"/>
          <w:sz w:val="24"/>
          <w:szCs w:val="24"/>
        </w:rPr>
        <w:t>obligațiilor</w:t>
      </w:r>
      <w:r w:rsidRPr="00AE3036">
        <w:rPr>
          <w:rFonts w:ascii="Times New Roman" w:hAnsi="Times New Roman" w:cs="Times New Roman"/>
          <w:color w:val="auto"/>
          <w:sz w:val="24"/>
          <w:szCs w:val="24"/>
        </w:rPr>
        <w:t xml:space="preserve"> contractuale asumate;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r w:rsidR="00456DF2" w:rsidRPr="00AE3036">
        <w:rPr>
          <w:rFonts w:ascii="Times New Roman" w:hAnsi="Times New Roman" w:cs="Times New Roman"/>
          <w:color w:val="auto"/>
          <w:sz w:val="24"/>
          <w:szCs w:val="24"/>
        </w:rPr>
        <w:t>calității</w:t>
      </w:r>
      <w:r w:rsidRPr="00AE3036">
        <w:rPr>
          <w:rFonts w:ascii="Times New Roman" w:hAnsi="Times New Roman" w:cs="Times New Roman"/>
          <w:color w:val="auto"/>
          <w:sz w:val="24"/>
          <w:szCs w:val="24"/>
        </w:rPr>
        <w:t xml:space="preserve"> şi </w:t>
      </w:r>
      <w:r w:rsidR="00456DF2" w:rsidRPr="00AE3036">
        <w:rPr>
          <w:rFonts w:ascii="Times New Roman" w:hAnsi="Times New Roman" w:cs="Times New Roman"/>
          <w:color w:val="auto"/>
          <w:sz w:val="24"/>
          <w:szCs w:val="24"/>
        </w:rPr>
        <w:t>eficienței</w:t>
      </w:r>
      <w:r w:rsidRPr="00AE3036">
        <w:rPr>
          <w:rFonts w:ascii="Times New Roman" w:hAnsi="Times New Roman" w:cs="Times New Roman"/>
          <w:color w:val="auto"/>
          <w:sz w:val="24"/>
          <w:szCs w:val="24"/>
        </w:rPr>
        <w:t xml:space="preserve"> serviciilor prestate la nivelul indicatorilor de </w:t>
      </w:r>
      <w:r w:rsidR="00456DF2" w:rsidRPr="00AE3036">
        <w:rPr>
          <w:rFonts w:ascii="Times New Roman" w:hAnsi="Times New Roman" w:cs="Times New Roman"/>
          <w:color w:val="auto"/>
          <w:sz w:val="24"/>
          <w:szCs w:val="24"/>
        </w:rPr>
        <w:t>performanță</w:t>
      </w:r>
      <w:r w:rsidRPr="00AE3036">
        <w:rPr>
          <w:rFonts w:ascii="Times New Roman" w:hAnsi="Times New Roman" w:cs="Times New Roman"/>
          <w:color w:val="auto"/>
          <w:sz w:val="24"/>
          <w:szCs w:val="24"/>
        </w:rPr>
        <w:t xml:space="preserve"> </w:t>
      </w:r>
      <w:r w:rsidR="00456DF2" w:rsidRPr="00AE3036">
        <w:rPr>
          <w:rFonts w:ascii="Times New Roman" w:hAnsi="Times New Roman" w:cs="Times New Roman"/>
          <w:color w:val="auto"/>
          <w:sz w:val="24"/>
          <w:szCs w:val="24"/>
        </w:rPr>
        <w:t>stabiliți</w:t>
      </w:r>
      <w:r w:rsidRPr="00AE3036">
        <w:rPr>
          <w:rFonts w:ascii="Times New Roman" w:hAnsi="Times New Roman" w:cs="Times New Roman"/>
          <w:color w:val="auto"/>
          <w:sz w:val="24"/>
          <w:szCs w:val="24"/>
        </w:rPr>
        <w:t xml:space="preserve"> </w:t>
      </w:r>
      <w:r w:rsidR="00456DF2" w:rsidRPr="00AE3036">
        <w:rPr>
          <w:rFonts w:ascii="Times New Roman" w:hAnsi="Times New Roman" w:cs="Times New Roman"/>
          <w:color w:val="auto"/>
          <w:sz w:val="24"/>
          <w:szCs w:val="24"/>
        </w:rPr>
        <w:t>încontratele</w:t>
      </w:r>
      <w:r w:rsidRPr="00AE3036">
        <w:rPr>
          <w:rFonts w:ascii="Times New Roman" w:hAnsi="Times New Roman" w:cs="Times New Roman"/>
          <w:color w:val="auto"/>
          <w:sz w:val="24"/>
          <w:szCs w:val="24"/>
        </w:rPr>
        <w:t xml:space="preserve"> directe; </w:t>
      </w:r>
    </w:p>
    <w:p w:rsidR="003C49FF"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modului de formare şi stabilire a tarifelor pentru serviciile de deratizare, </w:t>
      </w:r>
      <w:r w:rsidR="00F55B52" w:rsidRPr="00AE3036">
        <w:rPr>
          <w:rFonts w:ascii="Times New Roman" w:hAnsi="Times New Roman" w:cs="Times New Roman"/>
          <w:color w:val="auto"/>
          <w:sz w:val="24"/>
          <w:szCs w:val="24"/>
        </w:rPr>
        <w:t>dezinsecție</w:t>
      </w:r>
      <w:r w:rsidRPr="00AE3036">
        <w:rPr>
          <w:rFonts w:ascii="Times New Roman" w:hAnsi="Times New Roman" w:cs="Times New Roman"/>
          <w:color w:val="auto"/>
          <w:sz w:val="24"/>
          <w:szCs w:val="24"/>
        </w:rPr>
        <w:t>,</w:t>
      </w:r>
      <w:r w:rsidR="00456DF2" w:rsidRPr="00AE3036">
        <w:rPr>
          <w:rFonts w:ascii="Times New Roman" w:hAnsi="Times New Roman" w:cs="Times New Roman"/>
          <w:color w:val="auto"/>
          <w:sz w:val="24"/>
          <w:szCs w:val="24"/>
        </w:rPr>
        <w:t xml:space="preserve"> </w:t>
      </w:r>
      <w:r w:rsidR="00F55B52" w:rsidRPr="00AE3036">
        <w:rPr>
          <w:rFonts w:ascii="Times New Roman" w:hAnsi="Times New Roman" w:cs="Times New Roman"/>
          <w:color w:val="auto"/>
          <w:sz w:val="24"/>
          <w:szCs w:val="24"/>
        </w:rPr>
        <w:t>dezinfecție</w:t>
      </w:r>
      <w:r w:rsidRPr="00AE3036">
        <w:rPr>
          <w:rFonts w:ascii="Times New Roman" w:hAnsi="Times New Roman" w:cs="Times New Roman"/>
          <w:color w:val="auto"/>
          <w:sz w:val="24"/>
          <w:szCs w:val="24"/>
        </w:rPr>
        <w:t xml:space="preserve">; </w:t>
      </w:r>
    </w:p>
    <w:p w:rsidR="00680B76" w:rsidRPr="00AE3036" w:rsidRDefault="003C49FF"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respectării parametrilor </w:t>
      </w:r>
      <w:r w:rsidR="00456DF2" w:rsidRPr="00AE3036">
        <w:rPr>
          <w:rFonts w:ascii="Times New Roman" w:hAnsi="Times New Roman" w:cs="Times New Roman"/>
          <w:color w:val="auto"/>
          <w:sz w:val="24"/>
          <w:szCs w:val="24"/>
        </w:rPr>
        <w:t>ceruți</w:t>
      </w:r>
      <w:r w:rsidRPr="00AE3036">
        <w:rPr>
          <w:rFonts w:ascii="Times New Roman" w:hAnsi="Times New Roman" w:cs="Times New Roman"/>
          <w:color w:val="auto"/>
          <w:sz w:val="24"/>
          <w:szCs w:val="24"/>
        </w:rPr>
        <w:t xml:space="preserve"> prin </w:t>
      </w:r>
      <w:r w:rsidR="00456DF2" w:rsidRPr="00AE3036">
        <w:rPr>
          <w:rFonts w:ascii="Times New Roman" w:hAnsi="Times New Roman" w:cs="Times New Roman"/>
          <w:color w:val="auto"/>
          <w:sz w:val="24"/>
          <w:szCs w:val="24"/>
        </w:rPr>
        <w:t>prescripțiile</w:t>
      </w:r>
      <w:r w:rsidRPr="00AE3036">
        <w:rPr>
          <w:rFonts w:ascii="Times New Roman" w:hAnsi="Times New Roman" w:cs="Times New Roman"/>
          <w:color w:val="auto"/>
          <w:sz w:val="24"/>
          <w:szCs w:val="24"/>
        </w:rPr>
        <w:t xml:space="preserve"> tehnice şi a normelor metodologice. </w:t>
      </w:r>
    </w:p>
    <w:p w:rsidR="003C49FF" w:rsidRPr="00AE3036" w:rsidRDefault="003C49FF"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3C49FF" w:rsidRPr="00AE3036" w:rsidRDefault="00081A28" w:rsidP="00F4783A">
      <w:pPr>
        <w:pStyle w:val="Heading2"/>
        <w:spacing w:after="0" w:line="240" w:lineRule="auto"/>
        <w:ind w:left="0" w:right="0" w:firstLine="0"/>
        <w:jc w:val="both"/>
        <w:rPr>
          <w:color w:val="auto"/>
          <w:szCs w:val="24"/>
        </w:rPr>
      </w:pPr>
      <w:r w:rsidRPr="00AE3036">
        <w:rPr>
          <w:color w:val="auto"/>
          <w:szCs w:val="24"/>
        </w:rPr>
        <w:tab/>
        <w:t>CAPITOLUL XI</w:t>
      </w:r>
      <w:r w:rsidR="003C49FF" w:rsidRPr="00AE3036">
        <w:rPr>
          <w:color w:val="auto"/>
          <w:szCs w:val="24"/>
        </w:rPr>
        <w:t xml:space="preserve"> Dispoziții finale</w:t>
      </w:r>
      <w:r w:rsidR="003C49FF" w:rsidRPr="00AE3036">
        <w:rPr>
          <w:b w:val="0"/>
          <w:color w:val="auto"/>
          <w:szCs w:val="24"/>
        </w:rPr>
        <w:t xml:space="preserve"> </w:t>
      </w:r>
    </w:p>
    <w:p w:rsidR="004832EB" w:rsidRPr="00AE3036" w:rsidRDefault="00081A28"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b/>
          <w:color w:val="auto"/>
          <w:sz w:val="24"/>
          <w:szCs w:val="24"/>
        </w:rPr>
        <w:t>Art. 4</w:t>
      </w:r>
      <w:r w:rsidR="00C12279" w:rsidRPr="00AE3036">
        <w:rPr>
          <w:rFonts w:ascii="Times New Roman" w:hAnsi="Times New Roman" w:cs="Times New Roman"/>
          <w:b/>
          <w:color w:val="auto"/>
          <w:sz w:val="24"/>
          <w:szCs w:val="24"/>
        </w:rPr>
        <w:t>7</w:t>
      </w:r>
      <w:r w:rsidR="003C49FF" w:rsidRPr="00AE3036">
        <w:rPr>
          <w:rFonts w:ascii="Times New Roman" w:hAnsi="Times New Roman" w:cs="Times New Roman"/>
          <w:b/>
          <w:color w:val="auto"/>
          <w:sz w:val="24"/>
          <w:szCs w:val="24"/>
        </w:rPr>
        <w:t xml:space="preserve">. </w:t>
      </w:r>
      <w:r w:rsidR="003C49FF" w:rsidRPr="00AE3036">
        <w:rPr>
          <w:rFonts w:ascii="Times New Roman" w:hAnsi="Times New Roman" w:cs="Times New Roman"/>
          <w:color w:val="auto"/>
          <w:sz w:val="24"/>
          <w:szCs w:val="24"/>
        </w:rPr>
        <w:t xml:space="preserve">Obiectivele şi </w:t>
      </w:r>
      <w:r w:rsidR="00DC1322" w:rsidRPr="00AE3036">
        <w:rPr>
          <w:rFonts w:ascii="Times New Roman" w:hAnsi="Times New Roman" w:cs="Times New Roman"/>
          <w:color w:val="auto"/>
          <w:sz w:val="24"/>
          <w:szCs w:val="24"/>
        </w:rPr>
        <w:t>suprafețele</w:t>
      </w:r>
      <w:r w:rsidR="003C49FF" w:rsidRPr="00AE3036">
        <w:rPr>
          <w:rFonts w:ascii="Times New Roman" w:hAnsi="Times New Roman" w:cs="Times New Roman"/>
          <w:color w:val="auto"/>
          <w:sz w:val="24"/>
          <w:szCs w:val="24"/>
        </w:rPr>
        <w:t xml:space="preserve"> unde se va aplica activitatea de </w:t>
      </w:r>
      <w:r w:rsidR="00DC1322" w:rsidRPr="00AE3036">
        <w:rPr>
          <w:rFonts w:ascii="Times New Roman" w:hAnsi="Times New Roman" w:cs="Times New Roman"/>
          <w:color w:val="auto"/>
          <w:sz w:val="24"/>
          <w:szCs w:val="24"/>
        </w:rPr>
        <w:t>dezinsecție</w:t>
      </w:r>
      <w:r w:rsidR="003C49FF" w:rsidRPr="00AE3036">
        <w:rPr>
          <w:rFonts w:ascii="Times New Roman" w:hAnsi="Times New Roman" w:cs="Times New Roman"/>
          <w:color w:val="auto"/>
          <w:sz w:val="24"/>
          <w:szCs w:val="24"/>
        </w:rPr>
        <w:t xml:space="preserve">, </w:t>
      </w:r>
      <w:r w:rsidR="00DC1322" w:rsidRPr="00AE3036">
        <w:rPr>
          <w:rFonts w:ascii="Times New Roman" w:hAnsi="Times New Roman" w:cs="Times New Roman"/>
          <w:color w:val="auto"/>
          <w:sz w:val="24"/>
          <w:szCs w:val="24"/>
        </w:rPr>
        <w:t>dezinfecție</w:t>
      </w:r>
      <w:r w:rsidR="003C49FF" w:rsidRPr="00AE3036">
        <w:rPr>
          <w:rFonts w:ascii="Times New Roman" w:hAnsi="Times New Roman" w:cs="Times New Roman"/>
          <w:color w:val="auto"/>
          <w:sz w:val="24"/>
          <w:szCs w:val="24"/>
        </w:rPr>
        <w:t xml:space="preserve"> şi derati</w:t>
      </w:r>
      <w:r w:rsidR="004104D2" w:rsidRPr="00AE3036">
        <w:rPr>
          <w:rFonts w:ascii="Times New Roman" w:hAnsi="Times New Roman" w:cs="Times New Roman"/>
          <w:color w:val="auto"/>
          <w:sz w:val="24"/>
          <w:szCs w:val="24"/>
        </w:rPr>
        <w:t xml:space="preserve">zare sunt specificate în </w:t>
      </w:r>
      <w:r w:rsidR="004832EB" w:rsidRPr="00AE3036">
        <w:rPr>
          <w:rFonts w:ascii="Times New Roman" w:hAnsi="Times New Roman" w:cs="Times New Roman"/>
          <w:color w:val="auto"/>
          <w:sz w:val="24"/>
          <w:szCs w:val="24"/>
        </w:rPr>
        <w:t>Programul Unitar de Acțiune.</w:t>
      </w:r>
    </w:p>
    <w:p w:rsidR="00237EE8" w:rsidRPr="00AE3036" w:rsidRDefault="004832EB" w:rsidP="00F4783A">
      <w:pPr>
        <w:spacing w:after="0" w:line="240" w:lineRule="auto"/>
        <w:ind w:firstLine="70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Pentru </w:t>
      </w:r>
      <w:r w:rsidR="00F55B52" w:rsidRPr="00AE3036">
        <w:rPr>
          <w:rFonts w:ascii="Times New Roman" w:hAnsi="Times New Roman" w:cs="Times New Roman"/>
          <w:color w:val="auto"/>
          <w:sz w:val="24"/>
          <w:szCs w:val="24"/>
        </w:rPr>
        <w:t>serviciile</w:t>
      </w:r>
      <w:r w:rsidR="003C49FF" w:rsidRPr="00AE3036">
        <w:rPr>
          <w:rFonts w:ascii="Times New Roman" w:hAnsi="Times New Roman" w:cs="Times New Roman"/>
          <w:color w:val="auto"/>
          <w:sz w:val="24"/>
          <w:szCs w:val="24"/>
        </w:rPr>
        <w:t xml:space="preserve"> de dezinsecție, dezinfecție și deratizare efectuate pe alte amplasamente aflate în administrare la regii sau </w:t>
      </w:r>
      <w:r w:rsidR="00DC1322" w:rsidRPr="00AE3036">
        <w:rPr>
          <w:rFonts w:ascii="Times New Roman" w:hAnsi="Times New Roman" w:cs="Times New Roman"/>
          <w:color w:val="auto"/>
          <w:sz w:val="24"/>
          <w:szCs w:val="24"/>
        </w:rPr>
        <w:t>unități</w:t>
      </w:r>
      <w:r w:rsidR="003C49FF" w:rsidRPr="00AE3036">
        <w:rPr>
          <w:rFonts w:ascii="Times New Roman" w:hAnsi="Times New Roman" w:cs="Times New Roman"/>
          <w:color w:val="auto"/>
          <w:sz w:val="24"/>
          <w:szCs w:val="24"/>
        </w:rPr>
        <w:t xml:space="preserve"> din subordinea Consiliului Local, persoane fizice, </w:t>
      </w:r>
      <w:r w:rsidR="00DC1322" w:rsidRPr="00AE3036">
        <w:rPr>
          <w:rFonts w:ascii="Times New Roman" w:hAnsi="Times New Roman" w:cs="Times New Roman"/>
          <w:color w:val="auto"/>
          <w:sz w:val="24"/>
          <w:szCs w:val="24"/>
        </w:rPr>
        <w:t>asociații</w:t>
      </w:r>
      <w:r w:rsidR="003C49FF" w:rsidRPr="00AE3036">
        <w:rPr>
          <w:rFonts w:ascii="Times New Roman" w:hAnsi="Times New Roman" w:cs="Times New Roman"/>
          <w:color w:val="auto"/>
          <w:sz w:val="24"/>
          <w:szCs w:val="24"/>
        </w:rPr>
        <w:t xml:space="preserve"> de proprietari (</w:t>
      </w:r>
      <w:r w:rsidR="00F55B52" w:rsidRPr="00AE3036">
        <w:rPr>
          <w:rFonts w:ascii="Times New Roman" w:hAnsi="Times New Roman" w:cs="Times New Roman"/>
          <w:color w:val="auto"/>
          <w:sz w:val="24"/>
          <w:szCs w:val="24"/>
        </w:rPr>
        <w:t>spații</w:t>
      </w:r>
      <w:r w:rsidR="003C49FF" w:rsidRPr="00AE3036">
        <w:rPr>
          <w:rFonts w:ascii="Times New Roman" w:hAnsi="Times New Roman" w:cs="Times New Roman"/>
          <w:color w:val="auto"/>
          <w:sz w:val="24"/>
          <w:szCs w:val="24"/>
        </w:rPr>
        <w:t xml:space="preserve"> închise) sau persoane juridice, o</w:t>
      </w:r>
      <w:r w:rsidR="006F1532" w:rsidRPr="00AE3036">
        <w:rPr>
          <w:rFonts w:ascii="Times New Roman" w:hAnsi="Times New Roman" w:cs="Times New Roman"/>
          <w:color w:val="auto"/>
          <w:sz w:val="24"/>
          <w:szCs w:val="24"/>
        </w:rPr>
        <w:t>peratorul va încheia contracte</w:t>
      </w:r>
      <w:r w:rsidR="003C49FF" w:rsidRPr="00AE3036">
        <w:rPr>
          <w:rFonts w:ascii="Times New Roman" w:hAnsi="Times New Roman" w:cs="Times New Roman"/>
          <w:color w:val="auto"/>
          <w:sz w:val="24"/>
          <w:szCs w:val="24"/>
        </w:rPr>
        <w:t xml:space="preserve"> de prestări servicii urmând a încasa contravaloarea </w:t>
      </w:r>
      <w:r w:rsidR="00F55B52" w:rsidRPr="00AE3036">
        <w:rPr>
          <w:rFonts w:ascii="Times New Roman" w:hAnsi="Times New Roman" w:cs="Times New Roman"/>
          <w:color w:val="auto"/>
          <w:sz w:val="24"/>
          <w:szCs w:val="24"/>
        </w:rPr>
        <w:t>serviciilor</w:t>
      </w:r>
      <w:r w:rsidR="003C49FF" w:rsidRPr="00AE3036">
        <w:rPr>
          <w:rFonts w:ascii="Times New Roman" w:hAnsi="Times New Roman" w:cs="Times New Roman"/>
          <w:color w:val="auto"/>
          <w:sz w:val="24"/>
          <w:szCs w:val="24"/>
        </w:rPr>
        <w:t xml:space="preserve"> de la </w:t>
      </w:r>
      <w:r w:rsidR="00DC1322" w:rsidRPr="00AE3036">
        <w:rPr>
          <w:rFonts w:ascii="Times New Roman" w:hAnsi="Times New Roman" w:cs="Times New Roman"/>
          <w:color w:val="auto"/>
          <w:sz w:val="24"/>
          <w:szCs w:val="24"/>
        </w:rPr>
        <w:t>aceștia</w:t>
      </w:r>
      <w:r w:rsidR="003C49FF" w:rsidRPr="00AE3036">
        <w:rPr>
          <w:rFonts w:ascii="Times New Roman" w:hAnsi="Times New Roman" w:cs="Times New Roman"/>
          <w:color w:val="auto"/>
          <w:sz w:val="24"/>
          <w:szCs w:val="24"/>
        </w:rPr>
        <w:t xml:space="preserve"> la tarifele aprobate prin hotărâre a Consiliului Local conform </w:t>
      </w:r>
      <w:r w:rsidRPr="00AE3036">
        <w:rPr>
          <w:rFonts w:ascii="Times New Roman" w:hAnsi="Times New Roman" w:cs="Times New Roman"/>
          <w:color w:val="auto"/>
          <w:sz w:val="24"/>
          <w:szCs w:val="24"/>
        </w:rPr>
        <w:t xml:space="preserve">ofertei financiare </w:t>
      </w:r>
      <w:r w:rsidR="003C49FF" w:rsidRPr="00AE3036">
        <w:rPr>
          <w:rFonts w:ascii="Times New Roman" w:hAnsi="Times New Roman" w:cs="Times New Roman"/>
          <w:color w:val="auto"/>
          <w:sz w:val="24"/>
          <w:szCs w:val="24"/>
        </w:rPr>
        <w:t xml:space="preserve">în baza căreia s-a încheiat contractul </w:t>
      </w:r>
      <w:r w:rsidRPr="00AE3036">
        <w:rPr>
          <w:rFonts w:ascii="Times New Roman" w:hAnsi="Times New Roman" w:cs="Times New Roman"/>
          <w:color w:val="auto"/>
          <w:sz w:val="24"/>
          <w:szCs w:val="24"/>
        </w:rPr>
        <w:t>de achiziție publică.</w:t>
      </w:r>
      <w:r w:rsidR="003C49FF"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rPr>
          <w:rFonts w:ascii="Times New Roman" w:hAnsi="Times New Roman" w:cs="Times New Roman"/>
          <w:color w:val="auto"/>
          <w:sz w:val="24"/>
          <w:szCs w:val="24"/>
        </w:rPr>
      </w:pPr>
    </w:p>
    <w:p w:rsidR="00665062" w:rsidRPr="00AE3036" w:rsidRDefault="00665062" w:rsidP="00F4783A">
      <w:pPr>
        <w:spacing w:after="0" w:line="240" w:lineRule="auto"/>
        <w:rPr>
          <w:rFonts w:ascii="Times New Roman" w:hAnsi="Times New Roman" w:cs="Times New Roman"/>
          <w:color w:val="auto"/>
          <w:sz w:val="24"/>
          <w:szCs w:val="24"/>
        </w:rPr>
      </w:pPr>
    </w:p>
    <w:p w:rsidR="00665062" w:rsidRPr="00AE3036" w:rsidRDefault="00665062" w:rsidP="00F4783A">
      <w:pPr>
        <w:spacing w:after="0" w:line="240" w:lineRule="auto"/>
        <w:rPr>
          <w:rFonts w:ascii="Times New Roman" w:hAnsi="Times New Roman" w:cs="Times New Roman"/>
          <w:color w:val="auto"/>
          <w:sz w:val="24"/>
          <w:szCs w:val="24"/>
        </w:rPr>
      </w:pPr>
    </w:p>
    <w:p w:rsidR="00665062" w:rsidRPr="00AE3036" w:rsidRDefault="00665062" w:rsidP="00F4783A">
      <w:pPr>
        <w:spacing w:after="0" w:line="240" w:lineRule="auto"/>
        <w:rPr>
          <w:rFonts w:ascii="Times New Roman" w:hAnsi="Times New Roman" w:cs="Times New Roman"/>
          <w:color w:val="auto"/>
          <w:sz w:val="24"/>
          <w:szCs w:val="24"/>
        </w:rPr>
      </w:pPr>
    </w:p>
    <w:p w:rsidR="00665062" w:rsidRPr="00AE3036" w:rsidRDefault="00665062" w:rsidP="00F4783A">
      <w:pPr>
        <w:spacing w:after="0" w:line="240" w:lineRule="auto"/>
        <w:rPr>
          <w:rFonts w:ascii="Times New Roman" w:hAnsi="Times New Roman" w:cs="Times New Roman"/>
          <w:color w:val="auto"/>
          <w:sz w:val="24"/>
          <w:szCs w:val="24"/>
        </w:rPr>
      </w:pPr>
    </w:p>
    <w:p w:rsidR="00A4135E" w:rsidRPr="00AE3036" w:rsidRDefault="00A4135E"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br w:type="page"/>
      </w:r>
    </w:p>
    <w:p w:rsidR="00665062" w:rsidRPr="00AE3036" w:rsidRDefault="00665062" w:rsidP="00F4783A">
      <w:pPr>
        <w:spacing w:after="0" w:line="240" w:lineRule="auto"/>
        <w:rPr>
          <w:rFonts w:ascii="Times New Roman" w:hAnsi="Times New Roman" w:cs="Times New Roman"/>
          <w:color w:val="auto"/>
          <w:sz w:val="24"/>
          <w:szCs w:val="24"/>
        </w:rPr>
      </w:pPr>
    </w:p>
    <w:p w:rsidR="00665062" w:rsidRPr="00AE3036" w:rsidRDefault="00665062" w:rsidP="00F4783A">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t>Anexa nr. 1</w:t>
      </w:r>
    </w:p>
    <w:p w:rsidR="00665062" w:rsidRPr="00AE3036" w:rsidRDefault="00665062" w:rsidP="00F4783A">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t xml:space="preserve">INDICATORI DE PERFORMANŢĂ </w:t>
      </w:r>
    </w:p>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ai serviciului de salubrizare din municipiul Sfântu Gheorghe pentru activitatea de dezinsecție, dezinfecție și deratizare</w:t>
      </w:r>
    </w:p>
    <w:tbl>
      <w:tblPr>
        <w:tblStyle w:val="TableGrid"/>
        <w:tblW w:w="9926" w:type="dxa"/>
        <w:jc w:val="center"/>
        <w:tblInd w:w="0" w:type="dxa"/>
        <w:tblCellMar>
          <w:right w:w="14" w:type="dxa"/>
        </w:tblCellMar>
        <w:tblLook w:val="04A0" w:firstRow="1" w:lastRow="0" w:firstColumn="1" w:lastColumn="0" w:noHBand="0" w:noVBand="1"/>
      </w:tblPr>
      <w:tblGrid>
        <w:gridCol w:w="668"/>
        <w:gridCol w:w="478"/>
        <w:gridCol w:w="6423"/>
        <w:gridCol w:w="422"/>
        <w:gridCol w:w="425"/>
        <w:gridCol w:w="432"/>
        <w:gridCol w:w="423"/>
        <w:gridCol w:w="655"/>
      </w:tblGrid>
      <w:tr w:rsidR="00756D40" w:rsidRPr="00AE3036" w:rsidTr="006B3F4E">
        <w:trPr>
          <w:trHeight w:val="240"/>
          <w:jc w:val="center"/>
        </w:trPr>
        <w:tc>
          <w:tcPr>
            <w:tcW w:w="672" w:type="dxa"/>
            <w:vMerge w:val="restart"/>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8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crt. </w:t>
            </w:r>
          </w:p>
        </w:tc>
        <w:tc>
          <w:tcPr>
            <w:tcW w:w="6956" w:type="dxa"/>
            <w:gridSpan w:val="2"/>
            <w:vMerge w:val="restart"/>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INDICATORI DE PERFORMANŢĂ </w:t>
            </w:r>
          </w:p>
        </w:tc>
        <w:tc>
          <w:tcPr>
            <w:tcW w:w="1702" w:type="dxa"/>
            <w:gridSpan w:val="4"/>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Trimestrul </w:t>
            </w:r>
          </w:p>
        </w:tc>
        <w:tc>
          <w:tcPr>
            <w:tcW w:w="595" w:type="dxa"/>
            <w:vMerge w:val="restart"/>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230" w:hanging="9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Total an </w:t>
            </w:r>
          </w:p>
        </w:tc>
      </w:tr>
      <w:tr w:rsidR="00756D40" w:rsidRPr="00AE3036" w:rsidTr="006B3F4E">
        <w:trPr>
          <w:trHeight w:val="470"/>
          <w:jc w:val="center"/>
        </w:trPr>
        <w:tc>
          <w:tcPr>
            <w:tcW w:w="0" w:type="auto"/>
            <w:vMerge/>
            <w:tcBorders>
              <w:top w:val="nil"/>
              <w:left w:val="single" w:sz="4" w:space="0" w:color="000000"/>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c>
          <w:tcPr>
            <w:tcW w:w="0" w:type="auto"/>
            <w:gridSpan w:val="2"/>
            <w:vMerge/>
            <w:tcBorders>
              <w:top w:val="nil"/>
              <w:left w:val="single" w:sz="4" w:space="0" w:color="000000"/>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3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 </w:t>
            </w:r>
          </w:p>
        </w:tc>
        <w:tc>
          <w:tcPr>
            <w:tcW w:w="42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3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II </w:t>
            </w:r>
          </w:p>
        </w:tc>
        <w:tc>
          <w:tcPr>
            <w:tcW w:w="43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4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III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 </w:t>
            </w:r>
          </w:p>
          <w:p w:rsidR="00665062" w:rsidRPr="00AE3036" w:rsidRDefault="00665062" w:rsidP="00F4783A">
            <w:pPr>
              <w:spacing w:after="0" w:line="240" w:lineRule="auto"/>
              <w:ind w:left="15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V </w:t>
            </w:r>
          </w:p>
        </w:tc>
        <w:tc>
          <w:tcPr>
            <w:tcW w:w="0" w:type="auto"/>
            <w:vMerge/>
            <w:tcBorders>
              <w:top w:val="nil"/>
              <w:left w:val="single" w:sz="4" w:space="0" w:color="000000"/>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4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5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6 </w:t>
            </w: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6956" w:type="dxa"/>
            <w:gridSpan w:val="2"/>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INDICATORI DE PERFORMANŢĂ GENERALI </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1.1. </w:t>
            </w:r>
          </w:p>
        </w:tc>
        <w:tc>
          <w:tcPr>
            <w:tcW w:w="6956" w:type="dxa"/>
            <w:gridSpan w:val="2"/>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CONTRACTAREA SERVICIILOR DE DERATIZARE, DEZINSECŢIE,</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1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DEZINFECŢIE </w:t>
            </w:r>
          </w:p>
        </w:tc>
      </w:tr>
      <w:tr w:rsidR="00756D40" w:rsidRPr="00AE3036" w:rsidTr="006B3F4E">
        <w:trPr>
          <w:trHeight w:val="701"/>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80" w:hanging="36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w:t>
            </w:r>
            <w:r w:rsidRPr="00AE3036">
              <w:rPr>
                <w:rFonts w:ascii="Times New Roman" w:hAnsi="Times New Roman" w:cs="Times New Roman"/>
                <w:color w:val="auto"/>
                <w:sz w:val="24"/>
                <w:szCs w:val="24"/>
              </w:rPr>
              <w:tab/>
              <w:t xml:space="preserve">numărul de solicitări de </w:t>
            </w:r>
            <w:proofErr w:type="spellStart"/>
            <w:r w:rsidRPr="00AE3036">
              <w:rPr>
                <w:rFonts w:ascii="Times New Roman" w:hAnsi="Times New Roman" w:cs="Times New Roman"/>
                <w:color w:val="auto"/>
                <w:sz w:val="24"/>
                <w:szCs w:val="24"/>
              </w:rPr>
              <w:t>îmbunătăţire</w:t>
            </w:r>
            <w:proofErr w:type="spellEnd"/>
            <w:r w:rsidRPr="00AE3036">
              <w:rPr>
                <w:rFonts w:ascii="Times New Roman" w:hAnsi="Times New Roman" w:cs="Times New Roman"/>
                <w:color w:val="auto"/>
                <w:sz w:val="24"/>
                <w:szCs w:val="24"/>
              </w:rPr>
              <w:t xml:space="preserve"> a parametrilor de calitate ai </w:t>
            </w:r>
            <w:proofErr w:type="spellStart"/>
            <w:r w:rsidRPr="00AE3036">
              <w:rPr>
                <w:rFonts w:ascii="Times New Roman" w:hAnsi="Times New Roman" w:cs="Times New Roman"/>
                <w:color w:val="auto"/>
                <w:sz w:val="24"/>
                <w:szCs w:val="24"/>
              </w:rPr>
              <w:t>activităţii</w:t>
            </w:r>
            <w:proofErr w:type="spellEnd"/>
            <w:r w:rsidRPr="00AE3036">
              <w:rPr>
                <w:rFonts w:ascii="Times New Roman" w:hAnsi="Times New Roman" w:cs="Times New Roman"/>
                <w:color w:val="auto"/>
                <w:sz w:val="24"/>
                <w:szCs w:val="24"/>
              </w:rPr>
              <w:t xml:space="preserve"> prestate, rezolvate, raportat la numărul total de cereri de </w:t>
            </w:r>
            <w:proofErr w:type="spellStart"/>
            <w:r w:rsidRPr="00AE3036">
              <w:rPr>
                <w:rFonts w:ascii="Times New Roman" w:hAnsi="Times New Roman" w:cs="Times New Roman"/>
                <w:color w:val="auto"/>
                <w:sz w:val="24"/>
                <w:szCs w:val="24"/>
              </w:rPr>
              <w:t>îmbunătăţire</w:t>
            </w:r>
            <w:proofErr w:type="spellEnd"/>
            <w:r w:rsidRPr="00AE3036">
              <w:rPr>
                <w:rFonts w:ascii="Times New Roman" w:hAnsi="Times New Roman" w:cs="Times New Roman"/>
                <w:color w:val="auto"/>
                <w:sz w:val="24"/>
                <w:szCs w:val="24"/>
              </w:rPr>
              <w:t xml:space="preserve"> a </w:t>
            </w:r>
            <w:proofErr w:type="spellStart"/>
            <w:r w:rsidRPr="00AE3036">
              <w:rPr>
                <w:rFonts w:ascii="Times New Roman" w:hAnsi="Times New Roman" w:cs="Times New Roman"/>
                <w:color w:val="auto"/>
                <w:sz w:val="24"/>
                <w:szCs w:val="24"/>
              </w:rPr>
              <w:t>activităţii</w:t>
            </w:r>
            <w:proofErr w:type="spellEnd"/>
            <w:r w:rsidRPr="00AE3036">
              <w:rPr>
                <w:rFonts w:ascii="Times New Roman" w:hAnsi="Times New Roman" w:cs="Times New Roman"/>
                <w:color w:val="auto"/>
                <w:sz w:val="24"/>
                <w:szCs w:val="24"/>
              </w:rPr>
              <w:t xml:space="preserve">, pe categorii de </w:t>
            </w:r>
            <w:proofErr w:type="spellStart"/>
            <w:r w:rsidRPr="00AE3036">
              <w:rPr>
                <w:rFonts w:ascii="Times New Roman" w:hAnsi="Times New Roman" w:cs="Times New Roman"/>
                <w:color w:val="auto"/>
                <w:sz w:val="24"/>
                <w:szCs w:val="24"/>
              </w:rPr>
              <w:t>activităţi</w:t>
            </w:r>
            <w:proofErr w:type="spellEnd"/>
            <w:r w:rsidRPr="00AE3036">
              <w:rPr>
                <w:rFonts w:ascii="Times New Roman" w:hAnsi="Times New Roman" w:cs="Times New Roman"/>
                <w:color w:val="auto"/>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1.2. </w:t>
            </w:r>
          </w:p>
        </w:tc>
        <w:tc>
          <w:tcPr>
            <w:tcW w:w="6956" w:type="dxa"/>
            <w:gridSpan w:val="2"/>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MĂSURAREA ŞI GESTIUNEA CANTITĂŢII SERVICIILOR P</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12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RESTATE </w:t>
            </w:r>
          </w:p>
        </w:tc>
      </w:tr>
      <w:tr w:rsidR="00756D40" w:rsidRPr="00AE3036" w:rsidTr="006B3F4E">
        <w:trPr>
          <w:trHeight w:val="692"/>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32" w:hanging="31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numărul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rezolvate privind </w:t>
            </w:r>
            <w:proofErr w:type="spellStart"/>
            <w:r w:rsidRPr="00AE3036">
              <w:rPr>
                <w:rFonts w:ascii="Times New Roman" w:hAnsi="Times New Roman" w:cs="Times New Roman"/>
                <w:color w:val="auto"/>
                <w:sz w:val="24"/>
                <w:szCs w:val="24"/>
              </w:rPr>
              <w:t>cantităţile</w:t>
            </w:r>
            <w:proofErr w:type="spellEnd"/>
            <w:r w:rsidRPr="00AE3036">
              <w:rPr>
                <w:rFonts w:ascii="Times New Roman" w:hAnsi="Times New Roman" w:cs="Times New Roman"/>
                <w:color w:val="auto"/>
                <w:sz w:val="24"/>
                <w:szCs w:val="24"/>
              </w:rPr>
              <w:t xml:space="preserve"> de servicii prestate, raportat la numărul total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privind </w:t>
            </w:r>
            <w:proofErr w:type="spellStart"/>
            <w:r w:rsidRPr="00AE3036">
              <w:rPr>
                <w:rFonts w:ascii="Times New Roman" w:hAnsi="Times New Roman" w:cs="Times New Roman"/>
                <w:color w:val="auto"/>
                <w:sz w:val="24"/>
                <w:szCs w:val="24"/>
              </w:rPr>
              <w:t>cantităţile</w:t>
            </w:r>
            <w:proofErr w:type="spellEnd"/>
            <w:r w:rsidRPr="00AE3036">
              <w:rPr>
                <w:rFonts w:ascii="Times New Roman" w:hAnsi="Times New Roman" w:cs="Times New Roman"/>
                <w:color w:val="auto"/>
                <w:sz w:val="24"/>
                <w:szCs w:val="24"/>
              </w:rPr>
              <w:t xml:space="preserve"> de servicii prestate pe tipuri de </w:t>
            </w:r>
            <w:proofErr w:type="spellStart"/>
            <w:r w:rsidRPr="00AE3036">
              <w:rPr>
                <w:rFonts w:ascii="Times New Roman" w:hAnsi="Times New Roman" w:cs="Times New Roman"/>
                <w:color w:val="auto"/>
                <w:sz w:val="24"/>
                <w:szCs w:val="24"/>
              </w:rPr>
              <w:t>activităţi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403"/>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 ponderea din numărul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de la </w:t>
            </w:r>
            <w:proofErr w:type="spellStart"/>
            <w:r w:rsidRPr="00AE3036">
              <w:rPr>
                <w:rFonts w:ascii="Times New Roman" w:hAnsi="Times New Roman" w:cs="Times New Roman"/>
                <w:color w:val="auto"/>
                <w:sz w:val="24"/>
                <w:szCs w:val="24"/>
              </w:rPr>
              <w:t>lit.a</w:t>
            </w:r>
            <w:proofErr w:type="spellEnd"/>
            <w:r w:rsidRPr="00AE3036">
              <w:rPr>
                <w:rFonts w:ascii="Times New Roman" w:hAnsi="Times New Roman" w:cs="Times New Roman"/>
                <w:color w:val="auto"/>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32" w:hanging="31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 </w:t>
            </w:r>
            <w:r w:rsidRPr="00AE3036">
              <w:rPr>
                <w:rFonts w:ascii="Times New Roman" w:hAnsi="Times New Roman" w:cs="Times New Roman"/>
                <w:color w:val="auto"/>
                <w:sz w:val="24"/>
                <w:szCs w:val="24"/>
              </w:rPr>
              <w:tab/>
              <w:t xml:space="preserve">procentul de solicitări de la </w:t>
            </w:r>
            <w:proofErr w:type="spellStart"/>
            <w:r w:rsidRPr="00AE3036">
              <w:rPr>
                <w:rFonts w:ascii="Times New Roman" w:hAnsi="Times New Roman" w:cs="Times New Roman"/>
                <w:color w:val="auto"/>
                <w:sz w:val="24"/>
                <w:szCs w:val="24"/>
              </w:rPr>
              <w:t>lit.b</w:t>
            </w:r>
            <w:proofErr w:type="spellEnd"/>
            <w:r w:rsidRPr="00AE3036">
              <w:rPr>
                <w:rFonts w:ascii="Times New Roman" w:hAnsi="Times New Roman" w:cs="Times New Roman"/>
                <w:color w:val="auto"/>
                <w:sz w:val="24"/>
                <w:szCs w:val="24"/>
              </w:rPr>
              <w:t xml:space="preserve">) care au fost rezolvate în mai </w:t>
            </w:r>
            <w:proofErr w:type="spellStart"/>
            <w:r w:rsidRPr="00AE3036">
              <w:rPr>
                <w:rFonts w:ascii="Times New Roman" w:hAnsi="Times New Roman" w:cs="Times New Roman"/>
                <w:color w:val="auto"/>
                <w:sz w:val="24"/>
                <w:szCs w:val="24"/>
              </w:rPr>
              <w:t>puţin</w:t>
            </w:r>
            <w:proofErr w:type="spellEnd"/>
            <w:r w:rsidRPr="00AE3036">
              <w:rPr>
                <w:rFonts w:ascii="Times New Roman" w:hAnsi="Times New Roman" w:cs="Times New Roman"/>
                <w:color w:val="auto"/>
                <w:sz w:val="24"/>
                <w:szCs w:val="24"/>
              </w:rPr>
              <w:t xml:space="preserve"> de 5 zile lucrătoare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468"/>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32" w:hanging="31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d) numărul de sesizări din parte </w:t>
            </w:r>
            <w:proofErr w:type="spellStart"/>
            <w:r w:rsidRPr="00AE3036">
              <w:rPr>
                <w:rFonts w:ascii="Times New Roman" w:hAnsi="Times New Roman" w:cs="Times New Roman"/>
                <w:color w:val="auto"/>
                <w:sz w:val="24"/>
                <w:szCs w:val="24"/>
              </w:rPr>
              <w:t>agenţilor</w:t>
            </w:r>
            <w:proofErr w:type="spellEnd"/>
            <w:r w:rsidRPr="00AE3036">
              <w:rPr>
                <w:rFonts w:ascii="Times New Roman" w:hAnsi="Times New Roman" w:cs="Times New Roman"/>
                <w:color w:val="auto"/>
                <w:sz w:val="24"/>
                <w:szCs w:val="24"/>
              </w:rPr>
              <w:t xml:space="preserve"> de </w:t>
            </w:r>
            <w:proofErr w:type="spellStart"/>
            <w:r w:rsidRPr="00AE3036">
              <w:rPr>
                <w:rFonts w:ascii="Times New Roman" w:hAnsi="Times New Roman" w:cs="Times New Roman"/>
                <w:color w:val="auto"/>
                <w:sz w:val="24"/>
                <w:szCs w:val="24"/>
              </w:rPr>
              <w:t>protecţia</w:t>
            </w:r>
            <w:proofErr w:type="spellEnd"/>
            <w:r w:rsidRPr="00AE3036">
              <w:rPr>
                <w:rFonts w:ascii="Times New Roman" w:hAnsi="Times New Roman" w:cs="Times New Roman"/>
                <w:color w:val="auto"/>
                <w:sz w:val="24"/>
                <w:szCs w:val="24"/>
              </w:rPr>
              <w:t xml:space="preserve"> mediului raportat la numărul total de sesizări din partea </w:t>
            </w:r>
            <w:proofErr w:type="spellStart"/>
            <w:r w:rsidRPr="00AE3036">
              <w:rPr>
                <w:rFonts w:ascii="Times New Roman" w:hAnsi="Times New Roman" w:cs="Times New Roman"/>
                <w:color w:val="auto"/>
                <w:sz w:val="24"/>
                <w:szCs w:val="24"/>
              </w:rPr>
              <w:t>autorităţilor</w:t>
            </w:r>
            <w:proofErr w:type="spellEnd"/>
            <w:r w:rsidRPr="00AE3036">
              <w:rPr>
                <w:rFonts w:ascii="Times New Roman" w:hAnsi="Times New Roman" w:cs="Times New Roman"/>
                <w:color w:val="auto"/>
                <w:sz w:val="24"/>
                <w:szCs w:val="24"/>
              </w:rPr>
              <w:t xml:space="preserve"> centrale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locale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e)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numărul de sesizări din partea </w:t>
            </w:r>
            <w:proofErr w:type="spellStart"/>
            <w:r w:rsidRPr="00AE3036">
              <w:rPr>
                <w:rFonts w:ascii="Times New Roman" w:hAnsi="Times New Roman" w:cs="Times New Roman"/>
                <w:color w:val="auto"/>
                <w:sz w:val="24"/>
                <w:szCs w:val="24"/>
              </w:rPr>
              <w:t>agenţilor</w:t>
            </w:r>
            <w:proofErr w:type="spellEnd"/>
            <w:r w:rsidRPr="00AE3036">
              <w:rPr>
                <w:rFonts w:ascii="Times New Roman" w:hAnsi="Times New Roman" w:cs="Times New Roman"/>
                <w:color w:val="auto"/>
                <w:sz w:val="24"/>
                <w:szCs w:val="24"/>
              </w:rPr>
              <w:t xml:space="preserve"> de sănătate publică raportat la numărul de sesizări din partea </w:t>
            </w:r>
            <w:proofErr w:type="spellStart"/>
            <w:r w:rsidRPr="00AE3036">
              <w:rPr>
                <w:rFonts w:ascii="Times New Roman" w:hAnsi="Times New Roman" w:cs="Times New Roman"/>
                <w:color w:val="auto"/>
                <w:sz w:val="24"/>
                <w:szCs w:val="24"/>
              </w:rPr>
              <w:t>autorităţilor</w:t>
            </w:r>
            <w:proofErr w:type="spellEnd"/>
            <w:r w:rsidRPr="00AE3036">
              <w:rPr>
                <w:rFonts w:ascii="Times New Roman" w:hAnsi="Times New Roman" w:cs="Times New Roman"/>
                <w:color w:val="auto"/>
                <w:sz w:val="24"/>
                <w:szCs w:val="24"/>
              </w:rPr>
              <w:t xml:space="preserve"> centrale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locale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 </w:t>
            </w:r>
          </w:p>
        </w:tc>
      </w:tr>
      <w:tr w:rsidR="00756D40" w:rsidRPr="00AE3036" w:rsidTr="006B3F4E">
        <w:trPr>
          <w:trHeight w:val="701"/>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f)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numărul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rezolvate privind calitatea </w:t>
            </w:r>
            <w:proofErr w:type="spellStart"/>
            <w:r w:rsidRPr="00AE3036">
              <w:rPr>
                <w:rFonts w:ascii="Times New Roman" w:hAnsi="Times New Roman" w:cs="Times New Roman"/>
                <w:color w:val="auto"/>
                <w:sz w:val="24"/>
                <w:szCs w:val="24"/>
              </w:rPr>
              <w:t>activităţii</w:t>
            </w:r>
            <w:proofErr w:type="spellEnd"/>
            <w:r w:rsidRPr="00AE3036">
              <w:rPr>
                <w:rFonts w:ascii="Times New Roman" w:hAnsi="Times New Roman" w:cs="Times New Roman"/>
                <w:color w:val="auto"/>
                <w:sz w:val="24"/>
                <w:szCs w:val="24"/>
              </w:rPr>
              <w:t xml:space="preserve"> prestate, raportat la numărul total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privind calitatea </w:t>
            </w:r>
            <w:proofErr w:type="spellStart"/>
            <w:r w:rsidRPr="00AE3036">
              <w:rPr>
                <w:rFonts w:ascii="Times New Roman" w:hAnsi="Times New Roman" w:cs="Times New Roman"/>
                <w:color w:val="auto"/>
                <w:sz w:val="24"/>
                <w:szCs w:val="24"/>
              </w:rPr>
              <w:t>activităţii</w:t>
            </w:r>
            <w:proofErr w:type="spellEnd"/>
            <w:r w:rsidRPr="00AE3036">
              <w:rPr>
                <w:rFonts w:ascii="Times New Roman" w:hAnsi="Times New Roman" w:cs="Times New Roman"/>
                <w:color w:val="auto"/>
                <w:sz w:val="24"/>
                <w:szCs w:val="24"/>
              </w:rPr>
              <w:t xml:space="preserve"> prestate, pe tipuri de </w:t>
            </w:r>
            <w:proofErr w:type="spellStart"/>
            <w:r w:rsidRPr="00AE3036">
              <w:rPr>
                <w:rFonts w:ascii="Times New Roman" w:hAnsi="Times New Roman" w:cs="Times New Roman"/>
                <w:color w:val="auto"/>
                <w:sz w:val="24"/>
                <w:szCs w:val="24"/>
              </w:rPr>
              <w:t>activităţi</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şi</w:t>
            </w:r>
            <w:proofErr w:type="spellEnd"/>
            <w:r w:rsidRPr="00AE3036">
              <w:rPr>
                <w:rFonts w:ascii="Times New Roman" w:hAnsi="Times New Roman" w:cs="Times New Roman"/>
                <w:color w:val="auto"/>
                <w:sz w:val="24"/>
                <w:szCs w:val="24"/>
              </w:rPr>
              <w:t xml:space="preserve"> categorii de </w:t>
            </w:r>
            <w:proofErr w:type="spellStart"/>
            <w:r w:rsidRPr="00AE3036">
              <w:rPr>
                <w:rFonts w:ascii="Times New Roman" w:hAnsi="Times New Roman" w:cs="Times New Roman"/>
                <w:color w:val="auto"/>
                <w:sz w:val="24"/>
                <w:szCs w:val="24"/>
              </w:rPr>
              <w:t>utitlizatori</w:t>
            </w:r>
            <w:proofErr w:type="spellEnd"/>
            <w:r w:rsidRPr="00AE3036">
              <w:rPr>
                <w:rFonts w:ascii="Times New Roman" w:hAnsi="Times New Roman" w:cs="Times New Roman"/>
                <w:color w:val="auto"/>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404"/>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g)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ponderea din numărul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de la </w:t>
            </w:r>
            <w:proofErr w:type="spellStart"/>
            <w:r w:rsidRPr="00AE3036">
              <w:rPr>
                <w:rFonts w:ascii="Times New Roman" w:hAnsi="Times New Roman" w:cs="Times New Roman"/>
                <w:color w:val="auto"/>
                <w:sz w:val="24"/>
                <w:szCs w:val="24"/>
              </w:rPr>
              <w:t>lit.f</w:t>
            </w:r>
            <w:proofErr w:type="spellEnd"/>
            <w:r w:rsidRPr="00AE3036">
              <w:rPr>
                <w:rFonts w:ascii="Times New Roman" w:hAnsi="Times New Roman" w:cs="Times New Roman"/>
                <w:color w:val="auto"/>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h)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procentul de solicitări </w:t>
            </w:r>
            <w:proofErr w:type="spellStart"/>
            <w:r w:rsidRPr="00AE3036">
              <w:rPr>
                <w:rFonts w:ascii="Times New Roman" w:hAnsi="Times New Roman" w:cs="Times New Roman"/>
                <w:color w:val="auto"/>
                <w:sz w:val="24"/>
                <w:szCs w:val="24"/>
              </w:rPr>
              <w:t>dela</w:t>
            </w:r>
            <w:proofErr w:type="spellEnd"/>
            <w:r w:rsidRPr="00AE3036">
              <w:rPr>
                <w:rFonts w:ascii="Times New Roman" w:hAnsi="Times New Roman" w:cs="Times New Roman"/>
                <w:color w:val="auto"/>
                <w:sz w:val="24"/>
                <w:szCs w:val="24"/>
              </w:rPr>
              <w:t xml:space="preserve"> </w:t>
            </w:r>
            <w:proofErr w:type="spellStart"/>
            <w:r w:rsidRPr="00AE3036">
              <w:rPr>
                <w:rFonts w:ascii="Times New Roman" w:hAnsi="Times New Roman" w:cs="Times New Roman"/>
                <w:color w:val="auto"/>
                <w:sz w:val="24"/>
                <w:szCs w:val="24"/>
              </w:rPr>
              <w:t>lit.g</w:t>
            </w:r>
            <w:proofErr w:type="spellEnd"/>
            <w:r w:rsidRPr="00AE3036">
              <w:rPr>
                <w:rFonts w:ascii="Times New Roman" w:hAnsi="Times New Roman" w:cs="Times New Roman"/>
                <w:color w:val="auto"/>
                <w:sz w:val="24"/>
                <w:szCs w:val="24"/>
              </w:rPr>
              <w:t xml:space="preserve">) care au fost rezolvate în mai </w:t>
            </w:r>
            <w:proofErr w:type="spellStart"/>
            <w:r w:rsidRPr="00AE3036">
              <w:rPr>
                <w:rFonts w:ascii="Times New Roman" w:hAnsi="Times New Roman" w:cs="Times New Roman"/>
                <w:color w:val="auto"/>
                <w:sz w:val="24"/>
                <w:szCs w:val="24"/>
              </w:rPr>
              <w:t>puţin</w:t>
            </w:r>
            <w:proofErr w:type="spellEnd"/>
            <w:r w:rsidRPr="00AE3036">
              <w:rPr>
                <w:rFonts w:ascii="Times New Roman" w:hAnsi="Times New Roman" w:cs="Times New Roman"/>
                <w:color w:val="auto"/>
                <w:sz w:val="24"/>
                <w:szCs w:val="24"/>
              </w:rPr>
              <w:t xml:space="preserve">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80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80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80 </w:t>
            </w: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1.3.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c>
          <w:tcPr>
            <w:tcW w:w="6476" w:type="dxa"/>
            <w:tcBorders>
              <w:top w:val="single" w:sz="4" w:space="0" w:color="000000"/>
              <w:left w:val="nil"/>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FACTURAREA ŞI ÎNCASAREA CONTRAVALORII PRESTA</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3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ŢIILOR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numărul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 </w:t>
            </w:r>
          </w:p>
        </w:tc>
      </w:tr>
      <w:tr w:rsidR="00756D40" w:rsidRPr="00AE3036" w:rsidTr="006B3F4E">
        <w:trPr>
          <w:trHeight w:val="374"/>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procentul de </w:t>
            </w:r>
            <w:proofErr w:type="spellStart"/>
            <w:r w:rsidRPr="00AE3036">
              <w:rPr>
                <w:rFonts w:ascii="Times New Roman" w:hAnsi="Times New Roman" w:cs="Times New Roman"/>
                <w:color w:val="auto"/>
                <w:sz w:val="24"/>
                <w:szCs w:val="24"/>
              </w:rPr>
              <w:t>reclamaţii</w:t>
            </w:r>
            <w:proofErr w:type="spellEnd"/>
            <w:r w:rsidRPr="00AE3036">
              <w:rPr>
                <w:rFonts w:ascii="Times New Roman" w:hAnsi="Times New Roman" w:cs="Times New Roman"/>
                <w:color w:val="auto"/>
                <w:sz w:val="24"/>
                <w:szCs w:val="24"/>
              </w:rPr>
              <w:t xml:space="preserve"> de la </w:t>
            </w:r>
            <w:proofErr w:type="spellStart"/>
            <w:r w:rsidRPr="00AE3036">
              <w:rPr>
                <w:rFonts w:ascii="Times New Roman" w:hAnsi="Times New Roman" w:cs="Times New Roman"/>
                <w:color w:val="auto"/>
                <w:sz w:val="24"/>
                <w:szCs w:val="24"/>
              </w:rPr>
              <w:t>lit.a</w:t>
            </w:r>
            <w:proofErr w:type="spellEnd"/>
            <w:r w:rsidRPr="00AE3036">
              <w:rPr>
                <w:rFonts w:ascii="Times New Roman" w:hAnsi="Times New Roman" w:cs="Times New Roman"/>
                <w:color w:val="auto"/>
                <w:sz w:val="24"/>
                <w:szCs w:val="24"/>
              </w:rPr>
              <w:t xml:space="preserve">) rezolvate în mai </w:t>
            </w:r>
            <w:proofErr w:type="spellStart"/>
            <w:r w:rsidRPr="00AE3036">
              <w:rPr>
                <w:rFonts w:ascii="Times New Roman" w:hAnsi="Times New Roman" w:cs="Times New Roman"/>
                <w:color w:val="auto"/>
                <w:sz w:val="24"/>
                <w:szCs w:val="24"/>
              </w:rPr>
              <w:t>puţin</w:t>
            </w:r>
            <w:proofErr w:type="spellEnd"/>
            <w:r w:rsidRPr="00AE3036">
              <w:rPr>
                <w:rFonts w:ascii="Times New Roman" w:hAnsi="Times New Roman" w:cs="Times New Roman"/>
                <w:color w:val="auto"/>
                <w:sz w:val="24"/>
                <w:szCs w:val="24"/>
              </w:rPr>
              <w:t xml:space="preserve"> de 10 zile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403"/>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procentul din </w:t>
            </w:r>
            <w:proofErr w:type="spellStart"/>
            <w:r w:rsidRPr="00AE3036">
              <w:rPr>
                <w:rFonts w:ascii="Times New Roman" w:hAnsi="Times New Roman" w:cs="Times New Roman"/>
                <w:color w:val="auto"/>
                <w:sz w:val="24"/>
                <w:szCs w:val="24"/>
              </w:rPr>
              <w:t>reclamaţiile</w:t>
            </w:r>
            <w:proofErr w:type="spellEnd"/>
            <w:r w:rsidRPr="00AE3036">
              <w:rPr>
                <w:rFonts w:ascii="Times New Roman" w:hAnsi="Times New Roman" w:cs="Times New Roman"/>
                <w:color w:val="auto"/>
                <w:sz w:val="24"/>
                <w:szCs w:val="24"/>
              </w:rPr>
              <w:t xml:space="preserve"> de la </w:t>
            </w:r>
            <w:proofErr w:type="spellStart"/>
            <w:r w:rsidRPr="00AE3036">
              <w:rPr>
                <w:rFonts w:ascii="Times New Roman" w:hAnsi="Times New Roman" w:cs="Times New Roman"/>
                <w:color w:val="auto"/>
                <w:sz w:val="24"/>
                <w:szCs w:val="24"/>
              </w:rPr>
              <w:t>lit.a</w:t>
            </w:r>
            <w:proofErr w:type="spellEnd"/>
            <w:r w:rsidRPr="00AE3036">
              <w:rPr>
                <w:rFonts w:ascii="Times New Roman" w:hAnsi="Times New Roman" w:cs="Times New Roman"/>
                <w:color w:val="auto"/>
                <w:sz w:val="24"/>
                <w:szCs w:val="24"/>
              </w:rPr>
              <w:t xml:space="preserve">)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 </w:t>
            </w: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1.4.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c>
          <w:tcPr>
            <w:tcW w:w="6476" w:type="dxa"/>
            <w:tcBorders>
              <w:top w:val="single" w:sz="4" w:space="0" w:color="000000"/>
              <w:left w:val="nil"/>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RĂSPUNSURI LA SOLICITĂRILE SCRISE ALE UTILIZATO</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2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RILOR </w:t>
            </w:r>
          </w:p>
        </w:tc>
      </w:tr>
      <w:tr w:rsidR="00756D40" w:rsidRPr="00AE3036" w:rsidTr="006B3F4E">
        <w:trPr>
          <w:trHeight w:val="374"/>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ind w:left="11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 </w:t>
            </w:r>
          </w:p>
        </w:tc>
        <w:tc>
          <w:tcPr>
            <w:tcW w:w="6476" w:type="dxa"/>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procentul de la </w:t>
            </w:r>
            <w:proofErr w:type="spellStart"/>
            <w:r w:rsidRPr="00AE3036">
              <w:rPr>
                <w:rFonts w:ascii="Times New Roman" w:hAnsi="Times New Roman" w:cs="Times New Roman"/>
                <w:color w:val="auto"/>
                <w:sz w:val="24"/>
                <w:szCs w:val="24"/>
              </w:rPr>
              <w:t>lit.a</w:t>
            </w:r>
            <w:proofErr w:type="spellEnd"/>
            <w:r w:rsidRPr="00AE3036">
              <w:rPr>
                <w:rFonts w:ascii="Times New Roman" w:hAnsi="Times New Roman" w:cs="Times New Roman"/>
                <w:color w:val="auto"/>
                <w:sz w:val="24"/>
                <w:szCs w:val="24"/>
              </w:rPr>
              <w:t xml:space="preserve">)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2"/>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100 </w:t>
            </w:r>
          </w:p>
        </w:tc>
      </w:tr>
      <w:tr w:rsidR="00756D40" w:rsidRPr="00AE3036" w:rsidTr="006B3F4E">
        <w:trPr>
          <w:trHeight w:val="238"/>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0"/>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 </w:t>
            </w:r>
          </w:p>
        </w:tc>
        <w:tc>
          <w:tcPr>
            <w:tcW w:w="480" w:type="dxa"/>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c>
          <w:tcPr>
            <w:tcW w:w="6476" w:type="dxa"/>
            <w:tcBorders>
              <w:top w:val="single" w:sz="4" w:space="0" w:color="000000"/>
              <w:left w:val="nil"/>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INDICATORI DE PERFORMANŢĂ GARANTAŢI </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jc w:val="both"/>
              <w:rPr>
                <w:rFonts w:ascii="Times New Roman" w:hAnsi="Times New Roman" w:cs="Times New Roman"/>
                <w:color w:val="auto"/>
                <w:sz w:val="24"/>
                <w:szCs w:val="24"/>
              </w:rPr>
            </w:pPr>
          </w:p>
        </w:tc>
      </w:tr>
      <w:tr w:rsidR="00756D40" w:rsidRPr="00AE3036" w:rsidTr="006B3F4E">
        <w:trPr>
          <w:trHeight w:val="24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2.1. </w:t>
            </w:r>
          </w:p>
        </w:tc>
        <w:tc>
          <w:tcPr>
            <w:tcW w:w="6956" w:type="dxa"/>
            <w:gridSpan w:val="2"/>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INDICATORI DE PERFORMANŢĂ GARANTAŢI PRIN LICENŢA DE PRES</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9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TARE A SERVICIULUI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80" w:hanging="36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w:t>
            </w:r>
            <w:r w:rsidRPr="00AE3036">
              <w:rPr>
                <w:rFonts w:ascii="Times New Roman" w:hAnsi="Times New Roman" w:cs="Times New Roman"/>
                <w:color w:val="auto"/>
                <w:sz w:val="24"/>
                <w:szCs w:val="24"/>
              </w:rPr>
              <w:tab/>
              <w:t xml:space="preserve">numărul de sesizări scrise privind nerespectarea de către operator a </w:t>
            </w:r>
            <w:proofErr w:type="spellStart"/>
            <w:r w:rsidRPr="00AE3036">
              <w:rPr>
                <w:rFonts w:ascii="Times New Roman" w:hAnsi="Times New Roman" w:cs="Times New Roman"/>
                <w:color w:val="auto"/>
                <w:sz w:val="24"/>
                <w:szCs w:val="24"/>
              </w:rPr>
              <w:t>obligaţiilor</w:t>
            </w:r>
            <w:proofErr w:type="spellEnd"/>
            <w:r w:rsidRPr="00AE3036">
              <w:rPr>
                <w:rFonts w:ascii="Times New Roman" w:hAnsi="Times New Roman" w:cs="Times New Roman"/>
                <w:color w:val="auto"/>
                <w:sz w:val="24"/>
                <w:szCs w:val="24"/>
              </w:rPr>
              <w:t xml:space="preserve"> din </w:t>
            </w:r>
            <w:proofErr w:type="spellStart"/>
            <w:r w:rsidRPr="00AE3036">
              <w:rPr>
                <w:rFonts w:ascii="Times New Roman" w:hAnsi="Times New Roman" w:cs="Times New Roman"/>
                <w:color w:val="auto"/>
                <w:sz w:val="24"/>
                <w:szCs w:val="24"/>
              </w:rPr>
              <w:t>licenţă</w:t>
            </w:r>
            <w:proofErr w:type="spellEnd"/>
            <w:r w:rsidRPr="00AE3036">
              <w:rPr>
                <w:rFonts w:ascii="Times New Roman" w:hAnsi="Times New Roman" w:cs="Times New Roman"/>
                <w:color w:val="auto"/>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9"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lastRenderedPageBreak/>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80" w:hanging="36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 </w:t>
            </w:r>
            <w:r w:rsidRPr="00AE3036">
              <w:rPr>
                <w:rFonts w:ascii="Times New Roman" w:hAnsi="Times New Roman" w:cs="Times New Roman"/>
                <w:color w:val="auto"/>
                <w:sz w:val="24"/>
                <w:szCs w:val="24"/>
              </w:rPr>
              <w:tab/>
              <w:t xml:space="preserve">numărul de încălcări ale </w:t>
            </w:r>
            <w:proofErr w:type="spellStart"/>
            <w:r w:rsidRPr="00AE3036">
              <w:rPr>
                <w:rFonts w:ascii="Times New Roman" w:hAnsi="Times New Roman" w:cs="Times New Roman"/>
                <w:color w:val="auto"/>
                <w:sz w:val="24"/>
                <w:szCs w:val="24"/>
              </w:rPr>
              <w:t>obligaţiilor</w:t>
            </w:r>
            <w:proofErr w:type="spellEnd"/>
            <w:r w:rsidRPr="00AE3036">
              <w:rPr>
                <w:rFonts w:ascii="Times New Roman" w:hAnsi="Times New Roman" w:cs="Times New Roman"/>
                <w:color w:val="auto"/>
                <w:sz w:val="24"/>
                <w:szCs w:val="24"/>
              </w:rPr>
              <w:t xml:space="preserve">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9"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2.2. </w:t>
            </w:r>
          </w:p>
        </w:tc>
        <w:tc>
          <w:tcPr>
            <w:tcW w:w="6956" w:type="dxa"/>
            <w:gridSpan w:val="2"/>
            <w:tcBorders>
              <w:top w:val="single" w:sz="4" w:space="0" w:color="000000"/>
              <w:left w:val="single" w:sz="4" w:space="0" w:color="000000"/>
              <w:bottom w:val="single" w:sz="4" w:space="0" w:color="000000"/>
              <w:right w:val="nil"/>
            </w:tcBorders>
          </w:tcPr>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INDICATORI DE PERFORMANŢĂ A CĂROR NERESPECTARE ATRAGE P</w:t>
            </w:r>
          </w:p>
          <w:p w:rsidR="00665062" w:rsidRPr="00AE3036" w:rsidRDefault="00665062" w:rsidP="00F4783A">
            <w:pPr>
              <w:spacing w:after="0" w:line="240" w:lineRule="auto"/>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CONTRACTULUI DE FURNIZARE/PRESTARE </w:t>
            </w:r>
          </w:p>
        </w:tc>
        <w:tc>
          <w:tcPr>
            <w:tcW w:w="2297" w:type="dxa"/>
            <w:gridSpan w:val="5"/>
            <w:tcBorders>
              <w:top w:val="single" w:sz="4" w:space="0" w:color="000000"/>
              <w:left w:val="nil"/>
              <w:bottom w:val="single" w:sz="4" w:space="0" w:color="000000"/>
              <w:right w:val="single" w:sz="4" w:space="0" w:color="000000"/>
            </w:tcBorders>
          </w:tcPr>
          <w:p w:rsidR="00665062" w:rsidRPr="00AE3036" w:rsidRDefault="00665062" w:rsidP="00F4783A">
            <w:pPr>
              <w:spacing w:after="0" w:line="240" w:lineRule="auto"/>
              <w:ind w:left="-10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ENALITĂŢI CONFORM </w:t>
            </w:r>
          </w:p>
        </w:tc>
      </w:tr>
      <w:tr w:rsidR="00756D40" w:rsidRPr="00AE3036" w:rsidTr="006B3F4E">
        <w:trPr>
          <w:trHeight w:val="701"/>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80" w:hanging="36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a) </w:t>
            </w:r>
            <w:r w:rsidRPr="00AE3036">
              <w:rPr>
                <w:rFonts w:ascii="Times New Roman" w:hAnsi="Times New Roman" w:cs="Times New Roman"/>
                <w:color w:val="auto"/>
                <w:sz w:val="24"/>
                <w:szCs w:val="24"/>
              </w:rPr>
              <w:tab/>
              <w:t xml:space="preserve">valoarea despăgubirilor acordate de operator pentru culpă proprie sau dacă au existat îmbolnăviri din cauza nerespectării </w:t>
            </w:r>
            <w:proofErr w:type="spellStart"/>
            <w:r w:rsidRPr="00AE3036">
              <w:rPr>
                <w:rFonts w:ascii="Times New Roman" w:hAnsi="Times New Roman" w:cs="Times New Roman"/>
                <w:color w:val="auto"/>
                <w:sz w:val="24"/>
                <w:szCs w:val="24"/>
              </w:rPr>
              <w:t>condiţiilor</w:t>
            </w:r>
            <w:proofErr w:type="spellEnd"/>
            <w:r w:rsidRPr="00AE3036">
              <w:rPr>
                <w:rFonts w:ascii="Times New Roman" w:hAnsi="Times New Roman" w:cs="Times New Roman"/>
                <w:color w:val="auto"/>
                <w:sz w:val="24"/>
                <w:szCs w:val="24"/>
              </w:rPr>
              <w:t xml:space="preserve"> corespunzătoare de prestare a </w:t>
            </w:r>
            <w:proofErr w:type="spellStart"/>
            <w:r w:rsidRPr="00AE3036">
              <w:rPr>
                <w:rFonts w:ascii="Times New Roman" w:hAnsi="Times New Roman" w:cs="Times New Roman"/>
                <w:color w:val="auto"/>
                <w:sz w:val="24"/>
                <w:szCs w:val="24"/>
              </w:rPr>
              <w:t>activităţii</w:t>
            </w:r>
            <w:proofErr w:type="spellEnd"/>
            <w:r w:rsidRPr="00AE3036">
              <w:rPr>
                <w:rFonts w:ascii="Times New Roman" w:hAnsi="Times New Roman" w:cs="Times New Roman"/>
                <w:color w:val="auto"/>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31"/>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7"/>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9"/>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1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c>
          <w:tcPr>
            <w:tcW w:w="422"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134"/>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c>
          <w:tcPr>
            <w:tcW w:w="595" w:type="dxa"/>
            <w:tcBorders>
              <w:top w:val="single" w:sz="4" w:space="0" w:color="000000"/>
              <w:left w:val="single" w:sz="4" w:space="0" w:color="000000"/>
              <w:bottom w:val="single" w:sz="4" w:space="0" w:color="000000"/>
              <w:right w:val="single" w:sz="4" w:space="0" w:color="000000"/>
            </w:tcBorders>
            <w:vAlign w:val="center"/>
          </w:tcPr>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665062" w:rsidRPr="00AE3036" w:rsidRDefault="00665062" w:rsidP="00F4783A">
            <w:pPr>
              <w:spacing w:after="0" w:line="240" w:lineRule="auto"/>
              <w:ind w:left="26"/>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0 </w:t>
            </w:r>
          </w:p>
        </w:tc>
      </w:tr>
      <w:tr w:rsidR="00756D40" w:rsidRPr="00AE3036" w:rsidTr="006B3F4E">
        <w:trPr>
          <w:trHeight w:val="470"/>
          <w:jc w:val="center"/>
        </w:trPr>
        <w:tc>
          <w:tcPr>
            <w:tcW w:w="67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tc>
        <w:tc>
          <w:tcPr>
            <w:tcW w:w="6956" w:type="dxa"/>
            <w:gridSpan w:val="2"/>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480" w:hanging="365"/>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b) </w:t>
            </w:r>
            <w:r w:rsidRPr="00AE3036">
              <w:rPr>
                <w:rFonts w:ascii="Times New Roman" w:hAnsi="Times New Roman" w:cs="Times New Roman"/>
                <w:color w:val="auto"/>
                <w:sz w:val="24"/>
                <w:szCs w:val="24"/>
              </w:rPr>
              <w:tab/>
              <w:t xml:space="preserve">numărul de </w:t>
            </w:r>
            <w:proofErr w:type="spellStart"/>
            <w:r w:rsidRPr="00AE3036">
              <w:rPr>
                <w:rFonts w:ascii="Times New Roman" w:hAnsi="Times New Roman" w:cs="Times New Roman"/>
                <w:color w:val="auto"/>
                <w:sz w:val="24"/>
                <w:szCs w:val="24"/>
              </w:rPr>
              <w:t>neconformităţi</w:t>
            </w:r>
            <w:proofErr w:type="spellEnd"/>
            <w:r w:rsidRPr="00AE3036">
              <w:rPr>
                <w:rFonts w:ascii="Times New Roman" w:hAnsi="Times New Roman" w:cs="Times New Roman"/>
                <w:color w:val="auto"/>
                <w:sz w:val="24"/>
                <w:szCs w:val="24"/>
              </w:rPr>
              <w:t xml:space="preserve"> constatate de autoritatea </w:t>
            </w:r>
            <w:proofErr w:type="spellStart"/>
            <w:r w:rsidRPr="00AE3036">
              <w:rPr>
                <w:rFonts w:ascii="Times New Roman" w:hAnsi="Times New Roman" w:cs="Times New Roman"/>
                <w:color w:val="auto"/>
                <w:sz w:val="24"/>
                <w:szCs w:val="24"/>
              </w:rPr>
              <w:t>administraţiei</w:t>
            </w:r>
            <w:proofErr w:type="spellEnd"/>
            <w:r w:rsidRPr="00AE3036">
              <w:rPr>
                <w:rFonts w:ascii="Times New Roman" w:hAnsi="Times New Roman" w:cs="Times New Roman"/>
                <w:color w:val="auto"/>
                <w:sz w:val="24"/>
                <w:szCs w:val="24"/>
              </w:rPr>
              <w:t xml:space="preserve"> publice locale, pe </w:t>
            </w:r>
            <w:proofErr w:type="spellStart"/>
            <w:r w:rsidRPr="00AE3036">
              <w:rPr>
                <w:rFonts w:ascii="Times New Roman" w:hAnsi="Times New Roman" w:cs="Times New Roman"/>
                <w:color w:val="auto"/>
                <w:sz w:val="24"/>
                <w:szCs w:val="24"/>
              </w:rPr>
              <w:t>activităţi</w:t>
            </w:r>
            <w:proofErr w:type="spellEnd"/>
            <w:r w:rsidRPr="00AE3036">
              <w:rPr>
                <w:rFonts w:ascii="Times New Roman" w:hAnsi="Times New Roman" w:cs="Times New Roman"/>
                <w:color w:val="auto"/>
                <w:sz w:val="24"/>
                <w:szCs w:val="24"/>
              </w:rPr>
              <w:t xml:space="preserve">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5"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422"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182"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c>
          <w:tcPr>
            <w:tcW w:w="595" w:type="dxa"/>
            <w:tcBorders>
              <w:top w:val="single" w:sz="4" w:space="0" w:color="000000"/>
              <w:left w:val="single" w:sz="4" w:space="0" w:color="000000"/>
              <w:bottom w:val="single" w:sz="4" w:space="0" w:color="000000"/>
              <w:right w:val="single" w:sz="4" w:space="0" w:color="000000"/>
            </w:tcBorders>
          </w:tcPr>
          <w:p w:rsidR="00665062" w:rsidRPr="00AE3036" w:rsidRDefault="00665062" w:rsidP="00F4783A">
            <w:pPr>
              <w:spacing w:after="0" w:line="240" w:lineRule="auto"/>
              <w:ind w:left="269" w:hanging="48"/>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nr. 0 </w:t>
            </w:r>
          </w:p>
        </w:tc>
      </w:tr>
    </w:tbl>
    <w:p w:rsidR="00665062" w:rsidRPr="00AE3036" w:rsidRDefault="00665062" w:rsidP="00F4783A">
      <w:pPr>
        <w:spacing w:after="0" w:line="240" w:lineRule="auto"/>
        <w:ind w:left="113"/>
        <w:jc w:val="both"/>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 </w:t>
      </w:r>
    </w:p>
    <w:p w:rsidR="00F26C1C" w:rsidRPr="00AE3036" w:rsidRDefault="00F26C1C"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br w:type="page"/>
      </w:r>
    </w:p>
    <w:p w:rsidR="00F26C1C" w:rsidRPr="00AE3036" w:rsidRDefault="00F26C1C" w:rsidP="00F4783A">
      <w:pPr>
        <w:spacing w:after="0" w:line="240" w:lineRule="auto"/>
        <w:jc w:val="both"/>
        <w:rPr>
          <w:rFonts w:ascii="Times New Roman" w:hAnsi="Times New Roman" w:cs="Times New Roman"/>
          <w:b/>
          <w:color w:val="auto"/>
          <w:sz w:val="24"/>
          <w:szCs w:val="24"/>
        </w:rPr>
      </w:pPr>
      <w:r w:rsidRPr="00AE3036">
        <w:rPr>
          <w:rFonts w:ascii="Times New Roman" w:hAnsi="Times New Roman" w:cs="Times New Roman"/>
          <w:b/>
          <w:color w:val="auto"/>
          <w:sz w:val="24"/>
          <w:szCs w:val="24"/>
        </w:rPr>
        <w:lastRenderedPageBreak/>
        <w:t>Anexa 2</w:t>
      </w:r>
    </w:p>
    <w:p w:rsidR="00F26C1C" w:rsidRPr="00AE3036" w:rsidRDefault="00F26C1C" w:rsidP="00F4783A">
      <w:pPr>
        <w:pStyle w:val="ListParagraph"/>
        <w:spacing w:after="0" w:line="240" w:lineRule="auto"/>
        <w:ind w:left="1260"/>
        <w:rPr>
          <w:rFonts w:ascii="Times New Roman" w:hAnsi="Times New Roman" w:cs="Times New Roman"/>
          <w:color w:val="auto"/>
          <w:sz w:val="24"/>
          <w:szCs w:val="24"/>
        </w:rPr>
      </w:pPr>
    </w:p>
    <w:p w:rsidR="00F26C1C" w:rsidRPr="00AE3036" w:rsidRDefault="00F26C1C" w:rsidP="00F4783A">
      <w:pPr>
        <w:pStyle w:val="ListParagraph"/>
        <w:spacing w:after="0" w:line="240" w:lineRule="auto"/>
        <w:ind w:left="1260"/>
        <w:rPr>
          <w:rFonts w:ascii="Times New Roman" w:hAnsi="Times New Roman" w:cs="Times New Roman"/>
          <w:color w:val="auto"/>
          <w:sz w:val="24"/>
          <w:szCs w:val="24"/>
        </w:rPr>
      </w:pPr>
    </w:p>
    <w:p w:rsidR="00F26C1C" w:rsidRPr="00AE3036" w:rsidRDefault="00F26C1C" w:rsidP="00F4783A">
      <w:pPr>
        <w:spacing w:after="0" w:line="240" w:lineRule="auto"/>
        <w:rPr>
          <w:rFonts w:ascii="Times New Roman" w:hAnsi="Times New Roman" w:cs="Times New Roman"/>
          <w:b/>
          <w:color w:val="auto"/>
          <w:sz w:val="24"/>
          <w:szCs w:val="24"/>
        </w:rPr>
      </w:pPr>
      <w:proofErr w:type="spellStart"/>
      <w:r w:rsidRPr="00AE3036">
        <w:rPr>
          <w:rFonts w:ascii="Times New Roman" w:hAnsi="Times New Roman" w:cs="Times New Roman"/>
          <w:b/>
          <w:color w:val="auto"/>
          <w:sz w:val="24"/>
          <w:szCs w:val="24"/>
        </w:rPr>
        <w:t>Suprafaţa</w:t>
      </w:r>
      <w:proofErr w:type="spellEnd"/>
      <w:r w:rsidRPr="00AE3036">
        <w:rPr>
          <w:rFonts w:ascii="Times New Roman" w:hAnsi="Times New Roman" w:cs="Times New Roman"/>
          <w:b/>
          <w:color w:val="auto"/>
          <w:sz w:val="24"/>
          <w:szCs w:val="24"/>
        </w:rPr>
        <w:t xml:space="preserve"> parcurilor, scuarurilor, </w:t>
      </w:r>
      <w:proofErr w:type="spellStart"/>
      <w:r w:rsidRPr="00AE3036">
        <w:rPr>
          <w:rFonts w:ascii="Times New Roman" w:hAnsi="Times New Roman" w:cs="Times New Roman"/>
          <w:b/>
          <w:color w:val="auto"/>
          <w:sz w:val="24"/>
          <w:szCs w:val="24"/>
        </w:rPr>
        <w:t>spaţiilor</w:t>
      </w:r>
      <w:proofErr w:type="spellEnd"/>
      <w:r w:rsidRPr="00AE3036">
        <w:rPr>
          <w:rFonts w:ascii="Times New Roman" w:hAnsi="Times New Roman" w:cs="Times New Roman"/>
          <w:b/>
          <w:color w:val="auto"/>
          <w:sz w:val="24"/>
          <w:szCs w:val="24"/>
        </w:rPr>
        <w:t xml:space="preserve"> verzi de </w:t>
      </w:r>
      <w:r w:rsidR="00A4135E" w:rsidRPr="00AE3036">
        <w:rPr>
          <w:rFonts w:ascii="Times New Roman" w:hAnsi="Times New Roman" w:cs="Times New Roman"/>
          <w:b/>
          <w:color w:val="auto"/>
          <w:sz w:val="24"/>
          <w:szCs w:val="24"/>
        </w:rPr>
        <w:t>pe raza Municipiului Sfântu Ghe</w:t>
      </w:r>
      <w:r w:rsidRPr="00AE3036">
        <w:rPr>
          <w:rFonts w:ascii="Times New Roman" w:hAnsi="Times New Roman" w:cs="Times New Roman"/>
          <w:b/>
          <w:color w:val="auto"/>
          <w:sz w:val="24"/>
          <w:szCs w:val="24"/>
        </w:rPr>
        <w:t>o</w:t>
      </w:r>
      <w:r w:rsidR="00A4135E" w:rsidRPr="00AE3036">
        <w:rPr>
          <w:rFonts w:ascii="Times New Roman" w:hAnsi="Times New Roman" w:cs="Times New Roman"/>
          <w:b/>
          <w:color w:val="auto"/>
          <w:sz w:val="24"/>
          <w:szCs w:val="24"/>
        </w:rPr>
        <w:t>r</w:t>
      </w:r>
      <w:r w:rsidRPr="00AE3036">
        <w:rPr>
          <w:rFonts w:ascii="Times New Roman" w:hAnsi="Times New Roman" w:cs="Times New Roman"/>
          <w:b/>
          <w:color w:val="auto"/>
          <w:sz w:val="24"/>
          <w:szCs w:val="24"/>
        </w:rPr>
        <w:t>ghe.</w:t>
      </w:r>
    </w:p>
    <w:tbl>
      <w:tblPr>
        <w:tblStyle w:val="TableGrid0"/>
        <w:tblW w:w="0" w:type="auto"/>
        <w:tblInd w:w="540" w:type="dxa"/>
        <w:tblLook w:val="04A0" w:firstRow="1" w:lastRow="0" w:firstColumn="1" w:lastColumn="0" w:noHBand="0" w:noVBand="1"/>
      </w:tblPr>
      <w:tblGrid>
        <w:gridCol w:w="976"/>
        <w:gridCol w:w="3188"/>
        <w:gridCol w:w="2436"/>
        <w:gridCol w:w="1675"/>
      </w:tblGrid>
      <w:tr w:rsidR="00756D40" w:rsidRPr="00AE3036" w:rsidTr="00F26C1C">
        <w:trPr>
          <w:trHeight w:val="6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b/>
                <w:color w:val="auto"/>
                <w:sz w:val="24"/>
                <w:szCs w:val="24"/>
                <w:lang w:eastAsia="en-US"/>
              </w:rPr>
            </w:pPr>
            <w:proofErr w:type="spellStart"/>
            <w:r w:rsidRPr="00AE3036">
              <w:rPr>
                <w:rFonts w:ascii="Times New Roman" w:hAnsi="Times New Roman" w:cs="Times New Roman"/>
                <w:b/>
                <w:color w:val="auto"/>
                <w:sz w:val="24"/>
                <w:szCs w:val="24"/>
                <w:lang w:eastAsia="en-US"/>
              </w:rPr>
              <w:t>Nr.Crt</w:t>
            </w:r>
            <w:proofErr w:type="spellEnd"/>
            <w:r w:rsidRPr="00AE3036">
              <w:rPr>
                <w:rFonts w:ascii="Times New Roman" w:hAnsi="Times New Roman" w:cs="Times New Roman"/>
                <w:b/>
                <w:color w:val="auto"/>
                <w:sz w:val="24"/>
                <w:szCs w:val="24"/>
                <w:lang w:eastAsia="en-US"/>
              </w:rPr>
              <w:t>.</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b/>
                <w:color w:val="auto"/>
                <w:sz w:val="24"/>
                <w:szCs w:val="24"/>
                <w:lang w:eastAsia="en-US"/>
              </w:rPr>
            </w:pPr>
            <w:r w:rsidRPr="00AE3036">
              <w:rPr>
                <w:rFonts w:ascii="Times New Roman" w:hAnsi="Times New Roman" w:cs="Times New Roman"/>
                <w:b/>
                <w:color w:val="auto"/>
                <w:sz w:val="24"/>
                <w:szCs w:val="24"/>
                <w:lang w:eastAsia="en-US"/>
              </w:rPr>
              <w:t>Obiectivul</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b/>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b/>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1</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 xml:space="preserve">Parcul </w:t>
            </w:r>
            <w:proofErr w:type="spellStart"/>
            <w:r w:rsidRPr="00AE3036">
              <w:rPr>
                <w:rFonts w:ascii="Times New Roman" w:hAnsi="Times New Roman" w:cs="Times New Roman"/>
                <w:color w:val="auto"/>
                <w:sz w:val="24"/>
                <w:szCs w:val="24"/>
                <w:lang w:eastAsia="en-US"/>
              </w:rPr>
              <w:t>Elizabeta</w:t>
            </w:r>
            <w:proofErr w:type="spellEnd"/>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2</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Parc Șaguna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3</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Parc str. Cimitirului</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4</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Lac agrement Gară</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5</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Malul Râul Olt</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6</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 xml:space="preserve">Malul râu </w:t>
            </w:r>
            <w:proofErr w:type="spellStart"/>
            <w:r w:rsidRPr="00AE3036">
              <w:rPr>
                <w:rFonts w:ascii="Times New Roman" w:hAnsi="Times New Roman" w:cs="Times New Roman"/>
                <w:color w:val="auto"/>
                <w:sz w:val="24"/>
                <w:szCs w:val="24"/>
                <w:lang w:eastAsia="en-US"/>
              </w:rPr>
              <w:t>Debren</w:t>
            </w:r>
            <w:proofErr w:type="spellEnd"/>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7</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Malul râului Simeria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8</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Aliniamentele stradale</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r w:rsidR="00756D40"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1B5119"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Total suprafața intravilan al municipiului Sfântu Gheorghe</w:t>
            </w: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1B5119" w:rsidP="00F4783A">
            <w:pPr>
              <w:spacing w:after="0" w:line="240" w:lineRule="auto"/>
              <w:rPr>
                <w:rFonts w:ascii="Times New Roman" w:hAnsi="Times New Roman" w:cs="Times New Roman"/>
                <w:color w:val="auto"/>
                <w:sz w:val="24"/>
                <w:szCs w:val="24"/>
                <w:lang w:eastAsia="en-US"/>
              </w:rPr>
            </w:pPr>
            <w:r w:rsidRPr="00AE3036">
              <w:rPr>
                <w:rFonts w:ascii="Times New Roman" w:hAnsi="Times New Roman" w:cs="Times New Roman"/>
                <w:color w:val="auto"/>
                <w:sz w:val="24"/>
                <w:szCs w:val="24"/>
                <w:lang w:eastAsia="en-US"/>
              </w:rPr>
              <w:t>1327,47 ha</w:t>
            </w:r>
          </w:p>
        </w:tc>
      </w:tr>
      <w:tr w:rsidR="00F26C1C" w:rsidRPr="00AE3036" w:rsidTr="00F26C1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6C1C" w:rsidRPr="00AE3036" w:rsidRDefault="00F26C1C" w:rsidP="00F4783A">
            <w:pPr>
              <w:spacing w:after="0" w:line="240" w:lineRule="auto"/>
              <w:rPr>
                <w:rFonts w:ascii="Times New Roman" w:hAnsi="Times New Roman" w:cs="Times New Roman"/>
                <w:color w:val="auto"/>
                <w:sz w:val="24"/>
                <w:szCs w:val="24"/>
                <w:lang w:eastAsia="en-US"/>
              </w:rPr>
            </w:pPr>
          </w:p>
        </w:tc>
      </w:tr>
    </w:tbl>
    <w:p w:rsidR="00737175" w:rsidRPr="00AE3036" w:rsidRDefault="00737175" w:rsidP="00F4783A">
      <w:pPr>
        <w:spacing w:after="0" w:line="240" w:lineRule="auto"/>
        <w:rPr>
          <w:rFonts w:ascii="Times New Roman" w:hAnsi="Times New Roman" w:cs="Times New Roman"/>
          <w:i/>
          <w:color w:val="auto"/>
          <w:sz w:val="24"/>
          <w:szCs w:val="24"/>
        </w:rPr>
      </w:pPr>
    </w:p>
    <w:p w:rsidR="00D91E65" w:rsidRPr="00AE3036" w:rsidRDefault="00D91E65" w:rsidP="00F4783A">
      <w:pPr>
        <w:spacing w:after="0" w:line="240" w:lineRule="auto"/>
        <w:rPr>
          <w:rFonts w:ascii="Times New Roman" w:hAnsi="Times New Roman" w:cs="Times New Roman"/>
          <w:b/>
          <w:color w:val="auto"/>
          <w:sz w:val="24"/>
          <w:szCs w:val="24"/>
        </w:rPr>
      </w:pPr>
      <w:r w:rsidRPr="00AE3036">
        <w:rPr>
          <w:rFonts w:ascii="Times New Roman" w:hAnsi="Times New Roman" w:cs="Times New Roman"/>
          <w:b/>
          <w:color w:val="auto"/>
          <w:sz w:val="24"/>
          <w:szCs w:val="24"/>
        </w:rPr>
        <w:t xml:space="preserve">Clădirile aflate  în administrarea directă a consiliului local al municipiului </w:t>
      </w:r>
    </w:p>
    <w:p w:rsidR="00D91E65" w:rsidRPr="00AE3036" w:rsidRDefault="00D91E65" w:rsidP="00F4783A">
      <w:pPr>
        <w:spacing w:after="0" w:line="240" w:lineRule="auto"/>
        <w:jc w:val="center"/>
        <w:rPr>
          <w:rFonts w:ascii="Times New Roman" w:hAnsi="Times New Roman" w:cs="Times New Roman"/>
          <w:b/>
          <w:color w:val="auto"/>
          <w:sz w:val="24"/>
          <w:szCs w:val="24"/>
        </w:rPr>
      </w:pPr>
      <w:r w:rsidRPr="00AE3036">
        <w:rPr>
          <w:rFonts w:ascii="Times New Roman" w:hAnsi="Times New Roman" w:cs="Times New Roman"/>
          <w:b/>
          <w:color w:val="auto"/>
          <w:sz w:val="24"/>
          <w:szCs w:val="24"/>
        </w:rPr>
        <w:t>Sfântu Gheorghe</w:t>
      </w:r>
    </w:p>
    <w:p w:rsidR="00D91E65" w:rsidRPr="00AE3036" w:rsidRDefault="00D91E65" w:rsidP="00F4783A">
      <w:pPr>
        <w:spacing w:after="0" w:line="240" w:lineRule="auto"/>
        <w:rPr>
          <w:rFonts w:ascii="Times New Roman" w:hAnsi="Times New Roman" w:cs="Times New Roman"/>
          <w:b/>
          <w:color w:val="auto"/>
          <w:sz w:val="24"/>
          <w:szCs w:val="24"/>
        </w:rPr>
      </w:pPr>
      <w:r w:rsidRPr="00AE3036">
        <w:rPr>
          <w:rFonts w:ascii="Times New Roman" w:hAnsi="Times New Roman" w:cs="Times New Roman"/>
          <w:b/>
          <w:color w:val="auto"/>
          <w:sz w:val="24"/>
          <w:szCs w:val="24"/>
        </w:rPr>
        <w:t>II.</w:t>
      </w:r>
    </w:p>
    <w:tbl>
      <w:tblPr>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6221"/>
        <w:gridCol w:w="1843"/>
      </w:tblGrid>
      <w:tr w:rsidR="00756D40" w:rsidRPr="00AE3036" w:rsidTr="001B5119">
        <w:trPr>
          <w:trHeight w:val="868"/>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Nr. crt.</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Denumire</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Suprafața </w:t>
            </w:r>
          </w:p>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Utilă/mp</w:t>
            </w:r>
          </w:p>
        </w:tc>
      </w:tr>
      <w:tr w:rsidR="00756D40" w:rsidRPr="00AE3036" w:rsidTr="001B5119">
        <w:trPr>
          <w:trHeight w:val="697"/>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1.</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CLĂDIRE PRIMARIA municipiului Sfântu Gheorghe</w:t>
            </w:r>
          </w:p>
        </w:tc>
        <w:tc>
          <w:tcPr>
            <w:tcW w:w="1843"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CF.25142-C1 (Teatru)</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2060 </w:t>
            </w:r>
          </w:p>
        </w:tc>
      </w:tr>
      <w:tr w:rsidR="00756D40" w:rsidRPr="00AE3036" w:rsidTr="001B5119">
        <w:trPr>
          <w:trHeight w:val="440"/>
        </w:trPr>
        <w:tc>
          <w:tcPr>
            <w:tcW w:w="913"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CF.23536-C1-U3 (Casa căsătoriilor)</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797 </w:t>
            </w: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CF.40227-C1-U7 (Clădire principală)</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229,45 </w:t>
            </w: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2.</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CLĂDIRE DFPM</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1967 </w:t>
            </w:r>
          </w:p>
        </w:tc>
      </w:tr>
      <w:tr w:rsidR="00756D40" w:rsidRPr="00AE3036" w:rsidTr="001B5119">
        <w:trPr>
          <w:trHeight w:val="707"/>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3.</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CLĂDIRE Serviciul Comunitar de Evidență a Persoanelor</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380 </w:t>
            </w: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4.</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CLĂDIRE Direcția Patrimoniu</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253</w:t>
            </w: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5.</w:t>
            </w:r>
          </w:p>
        </w:tc>
        <w:tc>
          <w:tcPr>
            <w:tcW w:w="6221"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CLĂDIRE Biroul Locativ</w:t>
            </w:r>
          </w:p>
        </w:tc>
        <w:tc>
          <w:tcPr>
            <w:tcW w:w="1843" w:type="dxa"/>
            <w:tcBorders>
              <w:top w:val="single" w:sz="4" w:space="0" w:color="auto"/>
              <w:left w:val="single" w:sz="4" w:space="0" w:color="auto"/>
              <w:bottom w:val="single" w:sz="4" w:space="0" w:color="auto"/>
              <w:right w:val="single" w:sz="4" w:space="0" w:color="auto"/>
            </w:tcBorders>
            <w:hideMark/>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 xml:space="preserve">328 </w:t>
            </w:r>
          </w:p>
        </w:tc>
      </w:tr>
      <w:tr w:rsidR="00756D40"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tcPr>
          <w:p w:rsidR="00EB255E" w:rsidRPr="00AE3036" w:rsidRDefault="00EB255E"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6.</w:t>
            </w:r>
          </w:p>
        </w:tc>
        <w:tc>
          <w:tcPr>
            <w:tcW w:w="6221" w:type="dxa"/>
            <w:tcBorders>
              <w:top w:val="single" w:sz="4" w:space="0" w:color="auto"/>
              <w:left w:val="single" w:sz="4" w:space="0" w:color="auto"/>
              <w:bottom w:val="single" w:sz="4" w:space="0" w:color="auto"/>
              <w:right w:val="single" w:sz="4" w:space="0" w:color="auto"/>
            </w:tcBorders>
          </w:tcPr>
          <w:p w:rsidR="00EB255E" w:rsidRPr="00AE3036" w:rsidRDefault="00EB255E"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CLĂDIRI – Direcția generală de Gospodărire Comunală</w:t>
            </w:r>
          </w:p>
        </w:tc>
        <w:tc>
          <w:tcPr>
            <w:tcW w:w="1843" w:type="dxa"/>
            <w:tcBorders>
              <w:top w:val="single" w:sz="4" w:space="0" w:color="auto"/>
              <w:left w:val="single" w:sz="4" w:space="0" w:color="auto"/>
              <w:bottom w:val="single" w:sz="4" w:space="0" w:color="auto"/>
              <w:right w:val="single" w:sz="4" w:space="0" w:color="auto"/>
            </w:tcBorders>
          </w:tcPr>
          <w:p w:rsidR="00EB255E" w:rsidRPr="00AE3036" w:rsidRDefault="00EB255E"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2110</w:t>
            </w:r>
          </w:p>
        </w:tc>
      </w:tr>
      <w:tr w:rsidR="001B5119" w:rsidRPr="00AE3036" w:rsidTr="001B5119">
        <w:trPr>
          <w:trHeight w:val="429"/>
        </w:trPr>
        <w:tc>
          <w:tcPr>
            <w:tcW w:w="913"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p>
        </w:tc>
        <w:tc>
          <w:tcPr>
            <w:tcW w:w="6221" w:type="dxa"/>
            <w:tcBorders>
              <w:top w:val="single" w:sz="4" w:space="0" w:color="auto"/>
              <w:left w:val="single" w:sz="4" w:space="0" w:color="auto"/>
              <w:bottom w:val="single" w:sz="4" w:space="0" w:color="auto"/>
              <w:right w:val="single" w:sz="4" w:space="0" w:color="auto"/>
            </w:tcBorders>
          </w:tcPr>
          <w:p w:rsidR="001B5119" w:rsidRPr="00AE3036" w:rsidRDefault="001B5119"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T</w:t>
            </w:r>
            <w:r w:rsidR="002F45DC" w:rsidRPr="00AE3036">
              <w:rPr>
                <w:rFonts w:ascii="Times New Roman" w:hAnsi="Times New Roman" w:cs="Times New Roman"/>
                <w:color w:val="auto"/>
                <w:sz w:val="24"/>
                <w:szCs w:val="24"/>
              </w:rPr>
              <w:t>otal mp</w:t>
            </w:r>
          </w:p>
        </w:tc>
        <w:tc>
          <w:tcPr>
            <w:tcW w:w="1843" w:type="dxa"/>
            <w:tcBorders>
              <w:top w:val="single" w:sz="4" w:space="0" w:color="auto"/>
              <w:left w:val="single" w:sz="4" w:space="0" w:color="auto"/>
              <w:bottom w:val="single" w:sz="4" w:space="0" w:color="auto"/>
              <w:right w:val="single" w:sz="4" w:space="0" w:color="auto"/>
            </w:tcBorders>
          </w:tcPr>
          <w:p w:rsidR="001B5119" w:rsidRPr="00AE3036" w:rsidRDefault="00EC7CDA" w:rsidP="00F4783A">
            <w:pPr>
              <w:spacing w:after="0" w:line="240" w:lineRule="auto"/>
              <w:rPr>
                <w:rFonts w:ascii="Times New Roman" w:hAnsi="Times New Roman" w:cs="Times New Roman"/>
                <w:color w:val="auto"/>
                <w:sz w:val="24"/>
                <w:szCs w:val="24"/>
              </w:rPr>
            </w:pPr>
            <w:r w:rsidRPr="00AE3036">
              <w:rPr>
                <w:rFonts w:ascii="Times New Roman" w:hAnsi="Times New Roman" w:cs="Times New Roman"/>
                <w:color w:val="auto"/>
                <w:sz w:val="24"/>
                <w:szCs w:val="24"/>
              </w:rPr>
              <w:t>8125</w:t>
            </w:r>
          </w:p>
        </w:tc>
      </w:tr>
    </w:tbl>
    <w:p w:rsidR="00D91E65" w:rsidRPr="00AE3036" w:rsidRDefault="00D91E65" w:rsidP="00F4783A">
      <w:pPr>
        <w:spacing w:after="0" w:line="240" w:lineRule="auto"/>
        <w:rPr>
          <w:rFonts w:ascii="Times New Roman" w:hAnsi="Times New Roman" w:cs="Times New Roman"/>
          <w:color w:val="auto"/>
          <w:sz w:val="24"/>
          <w:szCs w:val="24"/>
          <w:lang w:eastAsia="en-US"/>
        </w:rPr>
      </w:pPr>
    </w:p>
    <w:sectPr w:rsidR="00D91E65" w:rsidRPr="00AE3036" w:rsidSect="006913B0">
      <w:footerReference w:type="even" r:id="rId8"/>
      <w:footerReference w:type="default" r:id="rId9"/>
      <w:footerReference w:type="first" r:id="rId10"/>
      <w:pgSz w:w="11906" w:h="16838" w:code="9"/>
      <w:pgMar w:top="1134" w:right="1440" w:bottom="1135"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921" w:rsidRDefault="00C66921">
      <w:pPr>
        <w:spacing w:after="0" w:line="240" w:lineRule="auto"/>
      </w:pPr>
      <w:r>
        <w:separator/>
      </w:r>
    </w:p>
  </w:endnote>
  <w:endnote w:type="continuationSeparator" w:id="0">
    <w:p w:rsidR="00C66921" w:rsidRDefault="00C66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A19" w:rsidRDefault="002C2A19">
    <w:pPr>
      <w:spacing w:after="0"/>
      <w:ind w:right="838"/>
      <w:jc w:val="center"/>
    </w:pPr>
    <w:r>
      <w:fldChar w:fldCharType="begin"/>
    </w:r>
    <w:r>
      <w:instrText xml:space="preserve"> PAGE   \* MERGEFORMAT </w:instrText>
    </w:r>
    <w:r>
      <w:fldChar w:fldCharType="separate"/>
    </w:r>
    <w:r>
      <w:rPr>
        <w:rFonts w:ascii="Times New Roman" w:hAnsi="Times New Roman" w:cs="Times New Roman"/>
        <w:sz w:val="24"/>
      </w:rPr>
      <w:t>1</w:t>
    </w:r>
    <w:r>
      <w:rPr>
        <w:rFonts w:ascii="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A19" w:rsidRDefault="002C2A19">
    <w:pPr>
      <w:spacing w:after="0"/>
      <w:ind w:right="838"/>
      <w:jc w:val="center"/>
    </w:pPr>
    <w:r>
      <w:fldChar w:fldCharType="begin"/>
    </w:r>
    <w:r>
      <w:instrText xml:space="preserve"> PAGE   \* MERGEFORMAT </w:instrText>
    </w:r>
    <w:r>
      <w:fldChar w:fldCharType="separate"/>
    </w:r>
    <w:r w:rsidR="00193F3D" w:rsidRPr="00193F3D">
      <w:rPr>
        <w:rFonts w:ascii="Times New Roman" w:hAnsi="Times New Roman" w:cs="Times New Roman"/>
        <w:noProof/>
        <w:sz w:val="24"/>
      </w:rPr>
      <w:t>11</w:t>
    </w:r>
    <w:r>
      <w:rPr>
        <w:rFonts w:ascii="Times New Roman" w:hAnsi="Times New Roman" w:cs="Times New Roman"/>
        <w:noProof/>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2A19" w:rsidRDefault="002C2A19">
    <w:pPr>
      <w:spacing w:after="0"/>
      <w:ind w:right="838"/>
      <w:jc w:val="center"/>
    </w:pPr>
    <w:r>
      <w:fldChar w:fldCharType="begin"/>
    </w:r>
    <w:r>
      <w:instrText xml:space="preserve"> PAGE   \* MERGEFORMAT </w:instrText>
    </w:r>
    <w:r>
      <w:fldChar w:fldCharType="separate"/>
    </w:r>
    <w:r>
      <w:rPr>
        <w:rFonts w:ascii="Times New Roman" w:hAnsi="Times New Roman" w:cs="Times New Roman"/>
        <w:sz w:val="24"/>
      </w:rPr>
      <w:t>1</w:t>
    </w:r>
    <w:r>
      <w:rPr>
        <w:rFonts w:ascii="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921" w:rsidRDefault="00C66921">
      <w:pPr>
        <w:spacing w:after="0" w:line="240" w:lineRule="auto"/>
      </w:pPr>
      <w:r>
        <w:separator/>
      </w:r>
    </w:p>
  </w:footnote>
  <w:footnote w:type="continuationSeparator" w:id="0">
    <w:p w:rsidR="00C66921" w:rsidRDefault="00C669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BC0"/>
    <w:multiLevelType w:val="hybridMultilevel"/>
    <w:tmpl w:val="A2ECA742"/>
    <w:lvl w:ilvl="0" w:tplc="2E5AB010">
      <w:start w:val="1"/>
      <w:numFmt w:val="decimal"/>
      <w:lvlText w:val="(%1)"/>
      <w:lvlJc w:val="left"/>
      <w:pPr>
        <w:ind w:left="742"/>
      </w:pPr>
      <w:rPr>
        <w:rFonts w:ascii="Times New Roman" w:eastAsia="Times New Roman" w:hAnsi="Times New Roman" w:cs="Times New Roman"/>
        <w:b w:val="0"/>
        <w:i w:val="0"/>
        <w:strike w:val="0"/>
        <w:dstrike w:val="0"/>
        <w:color w:val="000000"/>
        <w:sz w:val="24"/>
        <w:szCs w:val="24"/>
        <w:u w:val="none" w:color="000000"/>
        <w:vertAlign w:val="baseline"/>
      </w:rPr>
    </w:lvl>
    <w:lvl w:ilvl="1" w:tplc="067C38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49605E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2430B7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48459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352AD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FB0A55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BE020B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5C6883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 w15:restartNumberingAfterBreak="0">
    <w:nsid w:val="012A68B7"/>
    <w:multiLevelType w:val="hybridMultilevel"/>
    <w:tmpl w:val="28385AEA"/>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1E6799B"/>
    <w:multiLevelType w:val="hybridMultilevel"/>
    <w:tmpl w:val="FFC23ABE"/>
    <w:lvl w:ilvl="0" w:tplc="EC148212">
      <w:start w:val="1"/>
      <w:numFmt w:val="bullet"/>
      <w:lvlText w:val="-"/>
      <w:lvlJc w:val="left"/>
      <w:pPr>
        <w:ind w:left="872"/>
      </w:pPr>
      <w:rPr>
        <w:rFonts w:ascii="Times New Roman" w:eastAsia="Times New Roman" w:hAnsi="Times New Roman"/>
        <w:b w:val="0"/>
        <w:i w:val="0"/>
        <w:strike w:val="0"/>
        <w:dstrike w:val="0"/>
        <w:color w:val="000000"/>
        <w:sz w:val="24"/>
        <w:u w:val="none" w:color="000000"/>
        <w:vertAlign w:val="baseline"/>
      </w:rPr>
    </w:lvl>
    <w:lvl w:ilvl="1" w:tplc="75E8B356">
      <w:start w:val="1"/>
      <w:numFmt w:val="bullet"/>
      <w:lvlText w:val="o"/>
      <w:lvlJc w:val="left"/>
      <w:pPr>
        <w:ind w:left="1080"/>
      </w:pPr>
      <w:rPr>
        <w:rFonts w:ascii="Times New Roman" w:eastAsia="Times New Roman" w:hAnsi="Times New Roman"/>
        <w:b w:val="0"/>
        <w:i w:val="0"/>
        <w:strike w:val="0"/>
        <w:dstrike w:val="0"/>
        <w:color w:val="000000"/>
        <w:sz w:val="24"/>
        <w:u w:val="none" w:color="000000"/>
        <w:vertAlign w:val="baseline"/>
      </w:rPr>
    </w:lvl>
    <w:lvl w:ilvl="2" w:tplc="A274AA6E">
      <w:start w:val="1"/>
      <w:numFmt w:val="bullet"/>
      <w:lvlText w:val="▪"/>
      <w:lvlJc w:val="left"/>
      <w:pPr>
        <w:ind w:left="1800"/>
      </w:pPr>
      <w:rPr>
        <w:rFonts w:ascii="Times New Roman" w:eastAsia="Times New Roman" w:hAnsi="Times New Roman"/>
        <w:b w:val="0"/>
        <w:i w:val="0"/>
        <w:strike w:val="0"/>
        <w:dstrike w:val="0"/>
        <w:color w:val="000000"/>
        <w:sz w:val="24"/>
        <w:u w:val="none" w:color="000000"/>
        <w:vertAlign w:val="baseline"/>
      </w:rPr>
    </w:lvl>
    <w:lvl w:ilvl="3" w:tplc="DD6042AC">
      <w:start w:val="1"/>
      <w:numFmt w:val="bullet"/>
      <w:lvlText w:val="•"/>
      <w:lvlJc w:val="left"/>
      <w:pPr>
        <w:ind w:left="2520"/>
      </w:pPr>
      <w:rPr>
        <w:rFonts w:ascii="Times New Roman" w:eastAsia="Times New Roman" w:hAnsi="Times New Roman"/>
        <w:b w:val="0"/>
        <w:i w:val="0"/>
        <w:strike w:val="0"/>
        <w:dstrike w:val="0"/>
        <w:color w:val="000000"/>
        <w:sz w:val="24"/>
        <w:u w:val="none" w:color="000000"/>
        <w:vertAlign w:val="baseline"/>
      </w:rPr>
    </w:lvl>
    <w:lvl w:ilvl="4" w:tplc="1E8AD93C">
      <w:start w:val="1"/>
      <w:numFmt w:val="bullet"/>
      <w:lvlText w:val="o"/>
      <w:lvlJc w:val="left"/>
      <w:pPr>
        <w:ind w:left="3240"/>
      </w:pPr>
      <w:rPr>
        <w:rFonts w:ascii="Times New Roman" w:eastAsia="Times New Roman" w:hAnsi="Times New Roman"/>
        <w:b w:val="0"/>
        <w:i w:val="0"/>
        <w:strike w:val="0"/>
        <w:dstrike w:val="0"/>
        <w:color w:val="000000"/>
        <w:sz w:val="24"/>
        <w:u w:val="none" w:color="000000"/>
        <w:vertAlign w:val="baseline"/>
      </w:rPr>
    </w:lvl>
    <w:lvl w:ilvl="5" w:tplc="7EAE4344">
      <w:start w:val="1"/>
      <w:numFmt w:val="bullet"/>
      <w:lvlText w:val="▪"/>
      <w:lvlJc w:val="left"/>
      <w:pPr>
        <w:ind w:left="3960"/>
      </w:pPr>
      <w:rPr>
        <w:rFonts w:ascii="Times New Roman" w:eastAsia="Times New Roman" w:hAnsi="Times New Roman"/>
        <w:b w:val="0"/>
        <w:i w:val="0"/>
        <w:strike w:val="0"/>
        <w:dstrike w:val="0"/>
        <w:color w:val="000000"/>
        <w:sz w:val="24"/>
        <w:u w:val="none" w:color="000000"/>
        <w:vertAlign w:val="baseline"/>
      </w:rPr>
    </w:lvl>
    <w:lvl w:ilvl="6" w:tplc="115AE894">
      <w:start w:val="1"/>
      <w:numFmt w:val="bullet"/>
      <w:lvlText w:val="•"/>
      <w:lvlJc w:val="left"/>
      <w:pPr>
        <w:ind w:left="4680"/>
      </w:pPr>
      <w:rPr>
        <w:rFonts w:ascii="Times New Roman" w:eastAsia="Times New Roman" w:hAnsi="Times New Roman"/>
        <w:b w:val="0"/>
        <w:i w:val="0"/>
        <w:strike w:val="0"/>
        <w:dstrike w:val="0"/>
        <w:color w:val="000000"/>
        <w:sz w:val="24"/>
        <w:u w:val="none" w:color="000000"/>
        <w:vertAlign w:val="baseline"/>
      </w:rPr>
    </w:lvl>
    <w:lvl w:ilvl="7" w:tplc="1EA896C0">
      <w:start w:val="1"/>
      <w:numFmt w:val="bullet"/>
      <w:lvlText w:val="o"/>
      <w:lvlJc w:val="left"/>
      <w:pPr>
        <w:ind w:left="5400"/>
      </w:pPr>
      <w:rPr>
        <w:rFonts w:ascii="Times New Roman" w:eastAsia="Times New Roman" w:hAnsi="Times New Roman"/>
        <w:b w:val="0"/>
        <w:i w:val="0"/>
        <w:strike w:val="0"/>
        <w:dstrike w:val="0"/>
        <w:color w:val="000000"/>
        <w:sz w:val="24"/>
        <w:u w:val="none" w:color="000000"/>
        <w:vertAlign w:val="baseline"/>
      </w:rPr>
    </w:lvl>
    <w:lvl w:ilvl="8" w:tplc="E88E544C">
      <w:start w:val="1"/>
      <w:numFmt w:val="bullet"/>
      <w:lvlText w:val="▪"/>
      <w:lvlJc w:val="left"/>
      <w:pPr>
        <w:ind w:left="6120"/>
      </w:pPr>
      <w:rPr>
        <w:rFonts w:ascii="Times New Roman" w:eastAsia="Times New Roman" w:hAnsi="Times New Roman"/>
        <w:b w:val="0"/>
        <w:i w:val="0"/>
        <w:strike w:val="0"/>
        <w:dstrike w:val="0"/>
        <w:color w:val="000000"/>
        <w:sz w:val="24"/>
        <w:u w:val="none" w:color="000000"/>
        <w:vertAlign w:val="baseline"/>
      </w:rPr>
    </w:lvl>
  </w:abstractNum>
  <w:abstractNum w:abstractNumId="3" w15:restartNumberingAfterBreak="0">
    <w:nsid w:val="023E35B7"/>
    <w:multiLevelType w:val="hybridMultilevel"/>
    <w:tmpl w:val="070224D8"/>
    <w:lvl w:ilvl="0" w:tplc="1B84EF1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0">
    <w:nsid w:val="072F55B3"/>
    <w:multiLevelType w:val="hybridMultilevel"/>
    <w:tmpl w:val="F87073D2"/>
    <w:lvl w:ilvl="0" w:tplc="CF00CE58">
      <w:start w:val="1"/>
      <w:numFmt w:val="lowerLetter"/>
      <w:lvlText w:val="%1)"/>
      <w:lvlJc w:val="left"/>
      <w:pPr>
        <w:ind w:left="711"/>
      </w:pPr>
      <w:rPr>
        <w:rFonts w:ascii="Times New Roman" w:eastAsia="Times New Roman" w:hAnsi="Times New Roman" w:cs="Times New Roman"/>
        <w:b w:val="0"/>
        <w:i w:val="0"/>
        <w:strike w:val="0"/>
        <w:dstrike w:val="0"/>
        <w:color w:val="000000"/>
        <w:sz w:val="24"/>
        <w:szCs w:val="24"/>
        <w:u w:val="none" w:color="000000"/>
        <w:vertAlign w:val="baseline"/>
      </w:rPr>
    </w:lvl>
    <w:lvl w:ilvl="1" w:tplc="95C06D2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F5708C0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3FFCF13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DDFCBC4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6BA65F0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AD8EB0F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98100E4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197274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 w15:restartNumberingAfterBreak="0">
    <w:nsid w:val="128D4CB3"/>
    <w:multiLevelType w:val="hybridMultilevel"/>
    <w:tmpl w:val="4BEAB3D8"/>
    <w:lvl w:ilvl="0" w:tplc="A1CE01F0">
      <w:start w:val="1"/>
      <w:numFmt w:val="lowerLetter"/>
      <w:lvlText w:val="%1)"/>
      <w:lvlJc w:val="left"/>
      <w:pPr>
        <w:ind w:left="1450"/>
      </w:pPr>
      <w:rPr>
        <w:rFonts w:ascii="Times New Roman" w:eastAsia="Times New Roman" w:hAnsi="Times New Roman" w:cs="Times New Roman"/>
        <w:b w:val="0"/>
        <w:i w:val="0"/>
        <w:strike w:val="0"/>
        <w:dstrike w:val="0"/>
        <w:color w:val="000000"/>
        <w:sz w:val="24"/>
        <w:szCs w:val="24"/>
        <w:u w:val="none" w:color="000000"/>
        <w:vertAlign w:val="baseline"/>
      </w:rPr>
    </w:lvl>
    <w:lvl w:ilvl="1" w:tplc="058E96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E7EC094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D95C55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DD58F9C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822E7E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65FE505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5F2263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8F2D52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15:restartNumberingAfterBreak="0">
    <w:nsid w:val="20E8178E"/>
    <w:multiLevelType w:val="hybridMultilevel"/>
    <w:tmpl w:val="D054DD1E"/>
    <w:lvl w:ilvl="0" w:tplc="B7608416">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22A8529D"/>
    <w:multiLevelType w:val="hybridMultilevel"/>
    <w:tmpl w:val="1990FC42"/>
    <w:lvl w:ilvl="0" w:tplc="F36ABF60">
      <w:start w:val="1"/>
      <w:numFmt w:val="lowerLetter"/>
      <w:lvlText w:val="%1)"/>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1" w:tplc="587CFF1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2" w:tplc="F85A495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3" w:tplc="94ECAE70">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4" w:tplc="7ED2A75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5" w:tplc="CBDC675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6" w:tplc="E7400B3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7" w:tplc="CB26190E">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lvl w:ilvl="8" w:tplc="9EB4DAD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8" w15:restartNumberingAfterBreak="0">
    <w:nsid w:val="22CB0455"/>
    <w:multiLevelType w:val="hybridMultilevel"/>
    <w:tmpl w:val="C84A4C9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387400"/>
    <w:multiLevelType w:val="hybridMultilevel"/>
    <w:tmpl w:val="7D103DFC"/>
    <w:lvl w:ilvl="0" w:tplc="E282485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F3101E8"/>
    <w:multiLevelType w:val="hybridMultilevel"/>
    <w:tmpl w:val="906AB96A"/>
    <w:lvl w:ilvl="0" w:tplc="A56483F8">
      <w:start w:val="1"/>
      <w:numFmt w:val="lowerLetter"/>
      <w:lvlText w:val="%1)"/>
      <w:lvlJc w:val="left"/>
      <w:pPr>
        <w:ind w:left="1371"/>
      </w:pPr>
      <w:rPr>
        <w:rFonts w:ascii="Times New Roman" w:eastAsia="Times New Roman" w:hAnsi="Times New Roman" w:cs="Times New Roman"/>
        <w:b w:val="0"/>
        <w:i w:val="0"/>
        <w:strike w:val="0"/>
        <w:dstrike w:val="0"/>
        <w:color w:val="000000"/>
        <w:sz w:val="24"/>
        <w:szCs w:val="24"/>
        <w:u w:val="none" w:color="000000"/>
        <w:vertAlign w:val="baseline"/>
      </w:rPr>
    </w:lvl>
    <w:lvl w:ilvl="1" w:tplc="3CD62AA2">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vertAlign w:val="baseline"/>
      </w:rPr>
    </w:lvl>
    <w:lvl w:ilvl="2" w:tplc="11A64EDA">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vertAlign w:val="baseline"/>
      </w:rPr>
    </w:lvl>
    <w:lvl w:ilvl="3" w:tplc="7FC8B37E">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vertAlign w:val="baseline"/>
      </w:rPr>
    </w:lvl>
    <w:lvl w:ilvl="4" w:tplc="9BE40DD6">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vertAlign w:val="baseline"/>
      </w:rPr>
    </w:lvl>
    <w:lvl w:ilvl="5" w:tplc="43D6ECDE">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vertAlign w:val="baseline"/>
      </w:rPr>
    </w:lvl>
    <w:lvl w:ilvl="6" w:tplc="7F7634FE">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vertAlign w:val="baseline"/>
      </w:rPr>
    </w:lvl>
    <w:lvl w:ilvl="7" w:tplc="7800043C">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vertAlign w:val="baseline"/>
      </w:rPr>
    </w:lvl>
    <w:lvl w:ilvl="8" w:tplc="BD6C6AF0">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15:restartNumberingAfterBreak="0">
    <w:nsid w:val="43460D24"/>
    <w:multiLevelType w:val="hybridMultilevel"/>
    <w:tmpl w:val="8006D1A6"/>
    <w:lvl w:ilvl="0" w:tplc="601ED85E">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3454C0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6403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4E6E3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2693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93E8C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21656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D6E5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BB461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2" w15:restartNumberingAfterBreak="0">
    <w:nsid w:val="47973549"/>
    <w:multiLevelType w:val="hybridMultilevel"/>
    <w:tmpl w:val="BE623AEC"/>
    <w:lvl w:ilvl="0" w:tplc="D6A06E8C">
      <w:start w:val="1"/>
      <w:numFmt w:val="bullet"/>
      <w:lvlText w:val="•"/>
      <w:lvlJc w:val="left"/>
      <w:pPr>
        <w:ind w:left="1791"/>
      </w:pPr>
      <w:rPr>
        <w:rFonts w:ascii="Times New Roman" w:eastAsia="Times New Roman" w:hAnsi="Times New Roman"/>
        <w:b w:val="0"/>
        <w:i w:val="0"/>
        <w:strike w:val="0"/>
        <w:dstrike w:val="0"/>
        <w:color w:val="000000"/>
        <w:sz w:val="24"/>
        <w:u w:val="none" w:color="000000"/>
        <w:vertAlign w:val="baseline"/>
      </w:rPr>
    </w:lvl>
    <w:lvl w:ilvl="1" w:tplc="87A691CA">
      <w:start w:val="1"/>
      <w:numFmt w:val="bullet"/>
      <w:lvlText w:val="o"/>
      <w:lvlJc w:val="left"/>
      <w:pPr>
        <w:ind w:left="2160"/>
      </w:pPr>
      <w:rPr>
        <w:rFonts w:ascii="Times New Roman" w:eastAsia="Times New Roman" w:hAnsi="Times New Roman"/>
        <w:b w:val="0"/>
        <w:i w:val="0"/>
        <w:strike w:val="0"/>
        <w:dstrike w:val="0"/>
        <w:color w:val="000000"/>
        <w:sz w:val="24"/>
        <w:u w:val="none" w:color="000000"/>
        <w:vertAlign w:val="baseline"/>
      </w:rPr>
    </w:lvl>
    <w:lvl w:ilvl="2" w:tplc="81FC12A0">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3" w:tplc="07CEDB82">
      <w:start w:val="1"/>
      <w:numFmt w:val="bullet"/>
      <w:lvlText w:val="•"/>
      <w:lvlJc w:val="left"/>
      <w:pPr>
        <w:ind w:left="3600"/>
      </w:pPr>
      <w:rPr>
        <w:rFonts w:ascii="Times New Roman" w:eastAsia="Times New Roman" w:hAnsi="Times New Roman"/>
        <w:b w:val="0"/>
        <w:i w:val="0"/>
        <w:strike w:val="0"/>
        <w:dstrike w:val="0"/>
        <w:color w:val="000000"/>
        <w:sz w:val="24"/>
        <w:u w:val="none" w:color="000000"/>
        <w:vertAlign w:val="baseline"/>
      </w:rPr>
    </w:lvl>
    <w:lvl w:ilvl="4" w:tplc="BE149704">
      <w:start w:val="1"/>
      <w:numFmt w:val="bullet"/>
      <w:lvlText w:val="o"/>
      <w:lvlJc w:val="left"/>
      <w:pPr>
        <w:ind w:left="4320"/>
      </w:pPr>
      <w:rPr>
        <w:rFonts w:ascii="Times New Roman" w:eastAsia="Times New Roman" w:hAnsi="Times New Roman"/>
        <w:b w:val="0"/>
        <w:i w:val="0"/>
        <w:strike w:val="0"/>
        <w:dstrike w:val="0"/>
        <w:color w:val="000000"/>
        <w:sz w:val="24"/>
        <w:u w:val="none" w:color="000000"/>
        <w:vertAlign w:val="baseline"/>
      </w:rPr>
    </w:lvl>
    <w:lvl w:ilvl="5" w:tplc="05249FE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6" w:tplc="1CF09EE0">
      <w:start w:val="1"/>
      <w:numFmt w:val="bullet"/>
      <w:lvlText w:val="•"/>
      <w:lvlJc w:val="left"/>
      <w:pPr>
        <w:ind w:left="5760"/>
      </w:pPr>
      <w:rPr>
        <w:rFonts w:ascii="Times New Roman" w:eastAsia="Times New Roman" w:hAnsi="Times New Roman"/>
        <w:b w:val="0"/>
        <w:i w:val="0"/>
        <w:strike w:val="0"/>
        <w:dstrike w:val="0"/>
        <w:color w:val="000000"/>
        <w:sz w:val="24"/>
        <w:u w:val="none" w:color="000000"/>
        <w:vertAlign w:val="baseline"/>
      </w:rPr>
    </w:lvl>
    <w:lvl w:ilvl="7" w:tplc="7C58D3C0">
      <w:start w:val="1"/>
      <w:numFmt w:val="bullet"/>
      <w:lvlText w:val="o"/>
      <w:lvlJc w:val="left"/>
      <w:pPr>
        <w:ind w:left="6480"/>
      </w:pPr>
      <w:rPr>
        <w:rFonts w:ascii="Times New Roman" w:eastAsia="Times New Roman" w:hAnsi="Times New Roman"/>
        <w:b w:val="0"/>
        <w:i w:val="0"/>
        <w:strike w:val="0"/>
        <w:dstrike w:val="0"/>
        <w:color w:val="000000"/>
        <w:sz w:val="24"/>
        <w:u w:val="none" w:color="000000"/>
        <w:vertAlign w:val="baseline"/>
      </w:rPr>
    </w:lvl>
    <w:lvl w:ilvl="8" w:tplc="155E16DA">
      <w:start w:val="1"/>
      <w:numFmt w:val="bullet"/>
      <w:lvlText w:val="▪"/>
      <w:lvlJc w:val="left"/>
      <w:pPr>
        <w:ind w:left="7200"/>
      </w:pPr>
      <w:rPr>
        <w:rFonts w:ascii="Times New Roman" w:eastAsia="Times New Roman" w:hAnsi="Times New Roman"/>
        <w:b w:val="0"/>
        <w:i w:val="0"/>
        <w:strike w:val="0"/>
        <w:dstrike w:val="0"/>
        <w:color w:val="000000"/>
        <w:sz w:val="24"/>
        <w:u w:val="none" w:color="000000"/>
        <w:vertAlign w:val="baseline"/>
      </w:rPr>
    </w:lvl>
  </w:abstractNum>
  <w:abstractNum w:abstractNumId="13" w15:restartNumberingAfterBreak="0">
    <w:nsid w:val="4BB9495E"/>
    <w:multiLevelType w:val="hybridMultilevel"/>
    <w:tmpl w:val="D8C22550"/>
    <w:lvl w:ilvl="0" w:tplc="CDB893FC">
      <w:start w:val="1"/>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96360D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5324A8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A09E56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BEB010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4110519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E430A15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57CE098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EC657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4" w15:restartNumberingAfterBreak="0">
    <w:nsid w:val="4D0E4605"/>
    <w:multiLevelType w:val="hybridMultilevel"/>
    <w:tmpl w:val="D5AA8D18"/>
    <w:lvl w:ilvl="0" w:tplc="7DDE34AA">
      <w:start w:val="1"/>
      <w:numFmt w:val="decimal"/>
      <w:lvlText w:val="(%1)"/>
      <w:lvlJc w:val="left"/>
      <w:pPr>
        <w:ind w:left="742"/>
      </w:pPr>
      <w:rPr>
        <w:rFonts w:ascii="Times New Roman" w:eastAsia="Times New Roman" w:hAnsi="Times New Roman" w:cs="Times New Roman"/>
        <w:b w:val="0"/>
        <w:i w:val="0"/>
        <w:strike w:val="0"/>
        <w:dstrike w:val="0"/>
        <w:color w:val="000000"/>
        <w:sz w:val="24"/>
        <w:szCs w:val="24"/>
        <w:u w:val="none" w:color="000000"/>
        <w:vertAlign w:val="baseline"/>
      </w:rPr>
    </w:lvl>
    <w:lvl w:ilvl="1" w:tplc="E0D4C4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583445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1B646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2CA0B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D5BC2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E46E07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313AE0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0024D5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5" w15:restartNumberingAfterBreak="0">
    <w:nsid w:val="4E641F68"/>
    <w:multiLevelType w:val="hybridMultilevel"/>
    <w:tmpl w:val="1158A964"/>
    <w:lvl w:ilvl="0" w:tplc="69822C20">
      <w:numFmt w:val="bullet"/>
      <w:lvlText w:val="-"/>
      <w:lvlJc w:val="left"/>
      <w:pPr>
        <w:ind w:left="900" w:hanging="360"/>
      </w:pPr>
      <w:rPr>
        <w:rFonts w:ascii="Calibri" w:eastAsiaTheme="minorHAnsi" w:hAnsi="Calibri" w:cstheme="minorBid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00A5FAA"/>
    <w:multiLevelType w:val="hybridMultilevel"/>
    <w:tmpl w:val="832CD312"/>
    <w:lvl w:ilvl="0" w:tplc="E576757E">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CB262294">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2" w:tplc="0E7C279C">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vertAlign w:val="baseline"/>
      </w:rPr>
    </w:lvl>
    <w:lvl w:ilvl="3" w:tplc="D3944AF6">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vertAlign w:val="baseline"/>
      </w:rPr>
    </w:lvl>
    <w:lvl w:ilvl="4" w:tplc="4BFA23A2">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vertAlign w:val="baseline"/>
      </w:rPr>
    </w:lvl>
    <w:lvl w:ilvl="5" w:tplc="66D80408">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vertAlign w:val="baseline"/>
      </w:rPr>
    </w:lvl>
    <w:lvl w:ilvl="6" w:tplc="F3045F86">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vertAlign w:val="baseline"/>
      </w:rPr>
    </w:lvl>
    <w:lvl w:ilvl="7" w:tplc="FB3CC37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vertAlign w:val="baseline"/>
      </w:rPr>
    </w:lvl>
    <w:lvl w:ilvl="8" w:tplc="698CB79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7" w15:restartNumberingAfterBreak="0">
    <w:nsid w:val="522E6C7E"/>
    <w:multiLevelType w:val="hybridMultilevel"/>
    <w:tmpl w:val="700AADDA"/>
    <w:lvl w:ilvl="0" w:tplc="1D768862">
      <w:start w:val="1"/>
      <w:numFmt w:val="decimal"/>
      <w:lvlText w:val="(%1)"/>
      <w:lvlJc w:val="left"/>
      <w:pPr>
        <w:ind w:left="35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5970B61C">
      <w:start w:val="1"/>
      <w:numFmt w:val="lowerLetter"/>
      <w:lvlText w:val="%2)"/>
      <w:lvlJc w:val="left"/>
      <w:pPr>
        <w:ind w:left="1794"/>
      </w:pPr>
      <w:rPr>
        <w:rFonts w:ascii="Times New Roman" w:eastAsia="Times New Roman" w:hAnsi="Times New Roman" w:cs="Times New Roman"/>
        <w:b w:val="0"/>
        <w:i w:val="0"/>
        <w:strike w:val="0"/>
        <w:dstrike w:val="0"/>
        <w:color w:val="000000"/>
        <w:sz w:val="24"/>
        <w:szCs w:val="24"/>
        <w:u w:val="none" w:color="000000"/>
        <w:vertAlign w:val="baseline"/>
      </w:rPr>
    </w:lvl>
    <w:lvl w:ilvl="2" w:tplc="F26E2950">
      <w:start w:val="1"/>
      <w:numFmt w:val="lowerRoman"/>
      <w:lvlText w:val="%3"/>
      <w:lvlJc w:val="left"/>
      <w:pPr>
        <w:ind w:left="2210"/>
      </w:pPr>
      <w:rPr>
        <w:rFonts w:ascii="Times New Roman" w:eastAsia="Times New Roman" w:hAnsi="Times New Roman" w:cs="Times New Roman"/>
        <w:b w:val="0"/>
        <w:i w:val="0"/>
        <w:strike w:val="0"/>
        <w:dstrike w:val="0"/>
        <w:color w:val="000000"/>
        <w:sz w:val="24"/>
        <w:szCs w:val="24"/>
        <w:u w:val="none" w:color="000000"/>
        <w:vertAlign w:val="baseline"/>
      </w:rPr>
    </w:lvl>
    <w:lvl w:ilvl="3" w:tplc="3A30C48A">
      <w:start w:val="1"/>
      <w:numFmt w:val="decimal"/>
      <w:lvlText w:val="%4"/>
      <w:lvlJc w:val="left"/>
      <w:pPr>
        <w:ind w:left="2930"/>
      </w:pPr>
      <w:rPr>
        <w:rFonts w:ascii="Times New Roman" w:eastAsia="Times New Roman" w:hAnsi="Times New Roman" w:cs="Times New Roman"/>
        <w:b w:val="0"/>
        <w:i w:val="0"/>
        <w:strike w:val="0"/>
        <w:dstrike w:val="0"/>
        <w:color w:val="000000"/>
        <w:sz w:val="24"/>
        <w:szCs w:val="24"/>
        <w:u w:val="none" w:color="000000"/>
        <w:vertAlign w:val="baseline"/>
      </w:rPr>
    </w:lvl>
    <w:lvl w:ilvl="4" w:tplc="7586F898">
      <w:start w:val="1"/>
      <w:numFmt w:val="lowerLetter"/>
      <w:lvlText w:val="%5"/>
      <w:lvlJc w:val="left"/>
      <w:pPr>
        <w:ind w:left="3650"/>
      </w:pPr>
      <w:rPr>
        <w:rFonts w:ascii="Times New Roman" w:eastAsia="Times New Roman" w:hAnsi="Times New Roman" w:cs="Times New Roman"/>
        <w:b w:val="0"/>
        <w:i w:val="0"/>
        <w:strike w:val="0"/>
        <w:dstrike w:val="0"/>
        <w:color w:val="000000"/>
        <w:sz w:val="24"/>
        <w:szCs w:val="24"/>
        <w:u w:val="none" w:color="000000"/>
        <w:vertAlign w:val="baseline"/>
      </w:rPr>
    </w:lvl>
    <w:lvl w:ilvl="5" w:tplc="74CE61A6">
      <w:start w:val="1"/>
      <w:numFmt w:val="lowerRoman"/>
      <w:lvlText w:val="%6"/>
      <w:lvlJc w:val="left"/>
      <w:pPr>
        <w:ind w:left="4370"/>
      </w:pPr>
      <w:rPr>
        <w:rFonts w:ascii="Times New Roman" w:eastAsia="Times New Roman" w:hAnsi="Times New Roman" w:cs="Times New Roman"/>
        <w:b w:val="0"/>
        <w:i w:val="0"/>
        <w:strike w:val="0"/>
        <w:dstrike w:val="0"/>
        <w:color w:val="000000"/>
        <w:sz w:val="24"/>
        <w:szCs w:val="24"/>
        <w:u w:val="none" w:color="000000"/>
        <w:vertAlign w:val="baseline"/>
      </w:rPr>
    </w:lvl>
    <w:lvl w:ilvl="6" w:tplc="A67212F8">
      <w:start w:val="1"/>
      <w:numFmt w:val="decimal"/>
      <w:lvlText w:val="%7"/>
      <w:lvlJc w:val="left"/>
      <w:pPr>
        <w:ind w:left="5090"/>
      </w:pPr>
      <w:rPr>
        <w:rFonts w:ascii="Times New Roman" w:eastAsia="Times New Roman" w:hAnsi="Times New Roman" w:cs="Times New Roman"/>
        <w:b w:val="0"/>
        <w:i w:val="0"/>
        <w:strike w:val="0"/>
        <w:dstrike w:val="0"/>
        <w:color w:val="000000"/>
        <w:sz w:val="24"/>
        <w:szCs w:val="24"/>
        <w:u w:val="none" w:color="000000"/>
        <w:vertAlign w:val="baseline"/>
      </w:rPr>
    </w:lvl>
    <w:lvl w:ilvl="7" w:tplc="2F5AEAEA">
      <w:start w:val="1"/>
      <w:numFmt w:val="lowerLetter"/>
      <w:lvlText w:val="%8"/>
      <w:lvlJc w:val="left"/>
      <w:pPr>
        <w:ind w:left="5810"/>
      </w:pPr>
      <w:rPr>
        <w:rFonts w:ascii="Times New Roman" w:eastAsia="Times New Roman" w:hAnsi="Times New Roman" w:cs="Times New Roman"/>
        <w:b w:val="0"/>
        <w:i w:val="0"/>
        <w:strike w:val="0"/>
        <w:dstrike w:val="0"/>
        <w:color w:val="000000"/>
        <w:sz w:val="24"/>
        <w:szCs w:val="24"/>
        <w:u w:val="none" w:color="000000"/>
        <w:vertAlign w:val="baseline"/>
      </w:rPr>
    </w:lvl>
    <w:lvl w:ilvl="8" w:tplc="C7186C4A">
      <w:start w:val="1"/>
      <w:numFmt w:val="lowerRoman"/>
      <w:lvlText w:val="%9"/>
      <w:lvlJc w:val="left"/>
      <w:pPr>
        <w:ind w:left="653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8" w15:restartNumberingAfterBreak="0">
    <w:nsid w:val="55527B24"/>
    <w:multiLevelType w:val="hybridMultilevel"/>
    <w:tmpl w:val="EDCA0B9E"/>
    <w:lvl w:ilvl="0" w:tplc="04D0E04C">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5D9C7F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4F0A8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6BCC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278EC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E7F09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3A4E2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C5AE19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2703E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9" w15:restartNumberingAfterBreak="0">
    <w:nsid w:val="57022FC7"/>
    <w:multiLevelType w:val="hybridMultilevel"/>
    <w:tmpl w:val="4D0C55E8"/>
    <w:lvl w:ilvl="0" w:tplc="2DDA59BE">
      <w:start w:val="2"/>
      <w:numFmt w:val="lowerLetter"/>
      <w:lvlText w:val="%1)"/>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1" w:tplc="24A42A6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6796493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D26E70F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0142A95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1B68D53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A620CDA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3FAAB48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D556CAB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0" w15:restartNumberingAfterBreak="0">
    <w:nsid w:val="5AB820C3"/>
    <w:multiLevelType w:val="hybridMultilevel"/>
    <w:tmpl w:val="DC822B22"/>
    <w:lvl w:ilvl="0" w:tplc="422C04D2">
      <w:start w:val="2"/>
      <w:numFmt w:val="decimal"/>
      <w:lvlText w:val="(%1)"/>
      <w:lvlJc w:val="left"/>
      <w:pPr>
        <w:ind w:left="350"/>
      </w:pPr>
      <w:rPr>
        <w:rFonts w:ascii="Times New Roman" w:eastAsia="Times New Roman" w:hAnsi="Times New Roman" w:cs="Times New Roman"/>
        <w:b w:val="0"/>
        <w:bCs/>
        <w:i w:val="0"/>
        <w:strike w:val="0"/>
        <w:dstrike w:val="0"/>
        <w:color w:val="000000"/>
        <w:sz w:val="24"/>
        <w:szCs w:val="24"/>
        <w:u w:val="none"/>
        <w:vertAlign w:val="baseline"/>
      </w:rPr>
    </w:lvl>
    <w:lvl w:ilvl="1" w:tplc="2D72F590">
      <w:start w:val="1"/>
      <w:numFmt w:val="lowerLetter"/>
      <w:lvlText w:val="%2)"/>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2" w:tplc="16344840">
      <w:start w:val="1"/>
      <w:numFmt w:val="lowerRoman"/>
      <w:lvlText w:val="%3"/>
      <w:lvlJc w:val="left"/>
      <w:pPr>
        <w:ind w:left="2151"/>
      </w:pPr>
      <w:rPr>
        <w:rFonts w:ascii="Times New Roman" w:eastAsia="Times New Roman" w:hAnsi="Times New Roman" w:cs="Times New Roman"/>
        <w:b w:val="0"/>
        <w:i w:val="0"/>
        <w:strike w:val="0"/>
        <w:dstrike w:val="0"/>
        <w:color w:val="000000"/>
        <w:sz w:val="24"/>
        <w:szCs w:val="24"/>
        <w:u w:val="none" w:color="000000"/>
        <w:vertAlign w:val="baseline"/>
      </w:rPr>
    </w:lvl>
    <w:lvl w:ilvl="3" w:tplc="4C98E56E">
      <w:start w:val="1"/>
      <w:numFmt w:val="decimal"/>
      <w:lvlText w:val="%4"/>
      <w:lvlJc w:val="left"/>
      <w:pPr>
        <w:ind w:left="2871"/>
      </w:pPr>
      <w:rPr>
        <w:rFonts w:ascii="Times New Roman" w:eastAsia="Times New Roman" w:hAnsi="Times New Roman" w:cs="Times New Roman"/>
        <w:b w:val="0"/>
        <w:i w:val="0"/>
        <w:strike w:val="0"/>
        <w:dstrike w:val="0"/>
        <w:color w:val="000000"/>
        <w:sz w:val="24"/>
        <w:szCs w:val="24"/>
        <w:u w:val="none" w:color="000000"/>
        <w:vertAlign w:val="baseline"/>
      </w:rPr>
    </w:lvl>
    <w:lvl w:ilvl="4" w:tplc="498E2234">
      <w:start w:val="1"/>
      <w:numFmt w:val="lowerLetter"/>
      <w:lvlText w:val="%5"/>
      <w:lvlJc w:val="left"/>
      <w:pPr>
        <w:ind w:left="3591"/>
      </w:pPr>
      <w:rPr>
        <w:rFonts w:ascii="Times New Roman" w:eastAsia="Times New Roman" w:hAnsi="Times New Roman" w:cs="Times New Roman"/>
        <w:b w:val="0"/>
        <w:i w:val="0"/>
        <w:strike w:val="0"/>
        <w:dstrike w:val="0"/>
        <w:color w:val="000000"/>
        <w:sz w:val="24"/>
        <w:szCs w:val="24"/>
        <w:u w:val="none" w:color="000000"/>
        <w:vertAlign w:val="baseline"/>
      </w:rPr>
    </w:lvl>
    <w:lvl w:ilvl="5" w:tplc="A3962618">
      <w:start w:val="1"/>
      <w:numFmt w:val="lowerRoman"/>
      <w:lvlText w:val="%6"/>
      <w:lvlJc w:val="left"/>
      <w:pPr>
        <w:ind w:left="4311"/>
      </w:pPr>
      <w:rPr>
        <w:rFonts w:ascii="Times New Roman" w:eastAsia="Times New Roman" w:hAnsi="Times New Roman" w:cs="Times New Roman"/>
        <w:b w:val="0"/>
        <w:i w:val="0"/>
        <w:strike w:val="0"/>
        <w:dstrike w:val="0"/>
        <w:color w:val="000000"/>
        <w:sz w:val="24"/>
        <w:szCs w:val="24"/>
        <w:u w:val="none" w:color="000000"/>
        <w:vertAlign w:val="baseline"/>
      </w:rPr>
    </w:lvl>
    <w:lvl w:ilvl="6" w:tplc="BA3AD832">
      <w:start w:val="1"/>
      <w:numFmt w:val="decimal"/>
      <w:lvlText w:val="%7"/>
      <w:lvlJc w:val="left"/>
      <w:pPr>
        <w:ind w:left="5031"/>
      </w:pPr>
      <w:rPr>
        <w:rFonts w:ascii="Times New Roman" w:eastAsia="Times New Roman" w:hAnsi="Times New Roman" w:cs="Times New Roman"/>
        <w:b w:val="0"/>
        <w:i w:val="0"/>
        <w:strike w:val="0"/>
        <w:dstrike w:val="0"/>
        <w:color w:val="000000"/>
        <w:sz w:val="24"/>
        <w:szCs w:val="24"/>
        <w:u w:val="none" w:color="000000"/>
        <w:vertAlign w:val="baseline"/>
      </w:rPr>
    </w:lvl>
    <w:lvl w:ilvl="7" w:tplc="AEF800F2">
      <w:start w:val="1"/>
      <w:numFmt w:val="lowerLetter"/>
      <w:lvlText w:val="%8"/>
      <w:lvlJc w:val="left"/>
      <w:pPr>
        <w:ind w:left="5751"/>
      </w:pPr>
      <w:rPr>
        <w:rFonts w:ascii="Times New Roman" w:eastAsia="Times New Roman" w:hAnsi="Times New Roman" w:cs="Times New Roman"/>
        <w:b w:val="0"/>
        <w:i w:val="0"/>
        <w:strike w:val="0"/>
        <w:dstrike w:val="0"/>
        <w:color w:val="000000"/>
        <w:sz w:val="24"/>
        <w:szCs w:val="24"/>
        <w:u w:val="none" w:color="000000"/>
        <w:vertAlign w:val="baseline"/>
      </w:rPr>
    </w:lvl>
    <w:lvl w:ilvl="8" w:tplc="C1C42548">
      <w:start w:val="1"/>
      <w:numFmt w:val="lowerRoman"/>
      <w:lvlText w:val="%9"/>
      <w:lvlJc w:val="left"/>
      <w:pPr>
        <w:ind w:left="647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1" w15:restartNumberingAfterBreak="0">
    <w:nsid w:val="5AEE1C5A"/>
    <w:multiLevelType w:val="hybridMultilevel"/>
    <w:tmpl w:val="0EA4118C"/>
    <w:lvl w:ilvl="0" w:tplc="1604D9E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2" w15:restartNumberingAfterBreak="0">
    <w:nsid w:val="5C072F86"/>
    <w:multiLevelType w:val="hybridMultilevel"/>
    <w:tmpl w:val="DF206C9E"/>
    <w:lvl w:ilvl="0" w:tplc="5B26128C">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E29AC5D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D5FCBB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3303A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3CEEE9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4D368FD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6A3CD8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65084F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FD07AD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3" w15:restartNumberingAfterBreak="0">
    <w:nsid w:val="5EF82008"/>
    <w:multiLevelType w:val="hybridMultilevel"/>
    <w:tmpl w:val="1FE04A6A"/>
    <w:lvl w:ilvl="0" w:tplc="16B68868">
      <w:start w:val="4"/>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94CE4DE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F8DEFC8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DA3E152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D14C090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2FF8988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3D0E8B6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1924E20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AF34EE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4" w15:restartNumberingAfterBreak="0">
    <w:nsid w:val="662603D6"/>
    <w:multiLevelType w:val="hybridMultilevel"/>
    <w:tmpl w:val="8A7C3A4E"/>
    <w:lvl w:ilvl="0" w:tplc="21529AAE">
      <w:start w:val="1"/>
      <w:numFmt w:val="lowerLetter"/>
      <w:lvlText w:val="%1)"/>
      <w:lvlJc w:val="left"/>
      <w:pPr>
        <w:ind w:left="1457"/>
      </w:pPr>
      <w:rPr>
        <w:rFonts w:ascii="Times New Roman" w:eastAsia="Times New Roman" w:hAnsi="Times New Roman" w:cs="Times New Roman"/>
        <w:b w:val="0"/>
        <w:i w:val="0"/>
        <w:strike w:val="0"/>
        <w:dstrike w:val="0"/>
        <w:color w:val="000000"/>
        <w:sz w:val="24"/>
        <w:szCs w:val="24"/>
        <w:u w:val="none" w:color="000000"/>
        <w:vertAlign w:val="baseline"/>
      </w:rPr>
    </w:lvl>
    <w:lvl w:ilvl="1" w:tplc="B2EC9074">
      <w:start w:val="1"/>
      <w:numFmt w:val="lowerLetter"/>
      <w:lvlText w:val="%2"/>
      <w:lvlJc w:val="left"/>
      <w:pPr>
        <w:ind w:left="1827"/>
      </w:pPr>
      <w:rPr>
        <w:rFonts w:ascii="Times New Roman" w:eastAsia="Times New Roman" w:hAnsi="Times New Roman" w:cs="Times New Roman"/>
        <w:b w:val="0"/>
        <w:i w:val="0"/>
        <w:strike w:val="0"/>
        <w:dstrike w:val="0"/>
        <w:color w:val="000000"/>
        <w:sz w:val="24"/>
        <w:szCs w:val="24"/>
        <w:u w:val="none" w:color="000000"/>
        <w:vertAlign w:val="baseline"/>
      </w:rPr>
    </w:lvl>
    <w:lvl w:ilvl="2" w:tplc="495CDCF2">
      <w:start w:val="1"/>
      <w:numFmt w:val="lowerRoman"/>
      <w:lvlText w:val="%3"/>
      <w:lvlJc w:val="left"/>
      <w:pPr>
        <w:ind w:left="2547"/>
      </w:pPr>
      <w:rPr>
        <w:rFonts w:ascii="Times New Roman" w:eastAsia="Times New Roman" w:hAnsi="Times New Roman" w:cs="Times New Roman"/>
        <w:b w:val="0"/>
        <w:i w:val="0"/>
        <w:strike w:val="0"/>
        <w:dstrike w:val="0"/>
        <w:color w:val="000000"/>
        <w:sz w:val="24"/>
        <w:szCs w:val="24"/>
        <w:u w:val="none" w:color="000000"/>
        <w:vertAlign w:val="baseline"/>
      </w:rPr>
    </w:lvl>
    <w:lvl w:ilvl="3" w:tplc="B4B8722A">
      <w:start w:val="1"/>
      <w:numFmt w:val="decimal"/>
      <w:lvlText w:val="%4"/>
      <w:lvlJc w:val="left"/>
      <w:pPr>
        <w:ind w:left="3267"/>
      </w:pPr>
      <w:rPr>
        <w:rFonts w:ascii="Times New Roman" w:eastAsia="Times New Roman" w:hAnsi="Times New Roman" w:cs="Times New Roman"/>
        <w:b w:val="0"/>
        <w:i w:val="0"/>
        <w:strike w:val="0"/>
        <w:dstrike w:val="0"/>
        <w:color w:val="000000"/>
        <w:sz w:val="24"/>
        <w:szCs w:val="24"/>
        <w:u w:val="none" w:color="000000"/>
        <w:vertAlign w:val="baseline"/>
      </w:rPr>
    </w:lvl>
    <w:lvl w:ilvl="4" w:tplc="552A8222">
      <w:start w:val="1"/>
      <w:numFmt w:val="lowerLetter"/>
      <w:lvlText w:val="%5"/>
      <w:lvlJc w:val="left"/>
      <w:pPr>
        <w:ind w:left="3987"/>
      </w:pPr>
      <w:rPr>
        <w:rFonts w:ascii="Times New Roman" w:eastAsia="Times New Roman" w:hAnsi="Times New Roman" w:cs="Times New Roman"/>
        <w:b w:val="0"/>
        <w:i w:val="0"/>
        <w:strike w:val="0"/>
        <w:dstrike w:val="0"/>
        <w:color w:val="000000"/>
        <w:sz w:val="24"/>
        <w:szCs w:val="24"/>
        <w:u w:val="none" w:color="000000"/>
        <w:vertAlign w:val="baseline"/>
      </w:rPr>
    </w:lvl>
    <w:lvl w:ilvl="5" w:tplc="CB122D38">
      <w:start w:val="1"/>
      <w:numFmt w:val="lowerRoman"/>
      <w:lvlText w:val="%6"/>
      <w:lvlJc w:val="left"/>
      <w:pPr>
        <w:ind w:left="4707"/>
      </w:pPr>
      <w:rPr>
        <w:rFonts w:ascii="Times New Roman" w:eastAsia="Times New Roman" w:hAnsi="Times New Roman" w:cs="Times New Roman"/>
        <w:b w:val="0"/>
        <w:i w:val="0"/>
        <w:strike w:val="0"/>
        <w:dstrike w:val="0"/>
        <w:color w:val="000000"/>
        <w:sz w:val="24"/>
        <w:szCs w:val="24"/>
        <w:u w:val="none" w:color="000000"/>
        <w:vertAlign w:val="baseline"/>
      </w:rPr>
    </w:lvl>
    <w:lvl w:ilvl="6" w:tplc="3A16DD6A">
      <w:start w:val="1"/>
      <w:numFmt w:val="decimal"/>
      <w:lvlText w:val="%7"/>
      <w:lvlJc w:val="left"/>
      <w:pPr>
        <w:ind w:left="5427"/>
      </w:pPr>
      <w:rPr>
        <w:rFonts w:ascii="Times New Roman" w:eastAsia="Times New Roman" w:hAnsi="Times New Roman" w:cs="Times New Roman"/>
        <w:b w:val="0"/>
        <w:i w:val="0"/>
        <w:strike w:val="0"/>
        <w:dstrike w:val="0"/>
        <w:color w:val="000000"/>
        <w:sz w:val="24"/>
        <w:szCs w:val="24"/>
        <w:u w:val="none" w:color="000000"/>
        <w:vertAlign w:val="baseline"/>
      </w:rPr>
    </w:lvl>
    <w:lvl w:ilvl="7" w:tplc="B8F87FA8">
      <w:start w:val="1"/>
      <w:numFmt w:val="lowerLetter"/>
      <w:lvlText w:val="%8"/>
      <w:lvlJc w:val="left"/>
      <w:pPr>
        <w:ind w:left="6147"/>
      </w:pPr>
      <w:rPr>
        <w:rFonts w:ascii="Times New Roman" w:eastAsia="Times New Roman" w:hAnsi="Times New Roman" w:cs="Times New Roman"/>
        <w:b w:val="0"/>
        <w:i w:val="0"/>
        <w:strike w:val="0"/>
        <w:dstrike w:val="0"/>
        <w:color w:val="000000"/>
        <w:sz w:val="24"/>
        <w:szCs w:val="24"/>
        <w:u w:val="none" w:color="000000"/>
        <w:vertAlign w:val="baseline"/>
      </w:rPr>
    </w:lvl>
    <w:lvl w:ilvl="8" w:tplc="E9E8FA9C">
      <w:start w:val="1"/>
      <w:numFmt w:val="lowerRoman"/>
      <w:lvlText w:val="%9"/>
      <w:lvlJc w:val="left"/>
      <w:pPr>
        <w:ind w:left="686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5" w15:restartNumberingAfterBreak="0">
    <w:nsid w:val="689B5FF8"/>
    <w:multiLevelType w:val="hybridMultilevel"/>
    <w:tmpl w:val="10C6DC40"/>
    <w:lvl w:ilvl="0" w:tplc="0B5E83F4">
      <w:start w:val="1"/>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94784AA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16841ED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0506F81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9F5C0A2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CE82CB4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B232CD7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5282B71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2A7AE28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6" w15:restartNumberingAfterBreak="0">
    <w:nsid w:val="69BD5421"/>
    <w:multiLevelType w:val="hybridMultilevel"/>
    <w:tmpl w:val="98D6DBB8"/>
    <w:lvl w:ilvl="0" w:tplc="E346790E">
      <w:start w:val="2"/>
      <w:numFmt w:val="decimal"/>
      <w:lvlText w:val="(%1)"/>
      <w:lvlJc w:val="left"/>
      <w:pPr>
        <w:ind w:left="1766"/>
      </w:pPr>
      <w:rPr>
        <w:rFonts w:ascii="Times New Roman" w:eastAsia="Times New Roman" w:hAnsi="Times New Roman" w:cs="Times New Roman"/>
        <w:b w:val="0"/>
        <w:i w:val="0"/>
        <w:strike w:val="0"/>
        <w:dstrike w:val="0"/>
        <w:color w:val="000000"/>
        <w:sz w:val="24"/>
        <w:szCs w:val="24"/>
        <w:u w:val="none" w:color="000000"/>
        <w:vertAlign w:val="baseline"/>
      </w:rPr>
    </w:lvl>
    <w:lvl w:ilvl="1" w:tplc="A984CAFA">
      <w:start w:val="1"/>
      <w:numFmt w:val="lowerLetter"/>
      <w:lvlText w:val="%2"/>
      <w:lvlJc w:val="left"/>
      <w:pPr>
        <w:ind w:left="3204"/>
      </w:pPr>
      <w:rPr>
        <w:rFonts w:ascii="Times New Roman" w:eastAsia="Times New Roman" w:hAnsi="Times New Roman" w:cs="Times New Roman"/>
        <w:b w:val="0"/>
        <w:i w:val="0"/>
        <w:strike w:val="0"/>
        <w:dstrike w:val="0"/>
        <w:color w:val="000000"/>
        <w:sz w:val="24"/>
        <w:szCs w:val="24"/>
        <w:u w:val="none" w:color="000000"/>
        <w:vertAlign w:val="baseline"/>
      </w:rPr>
    </w:lvl>
    <w:lvl w:ilvl="2" w:tplc="8AE023C2">
      <w:start w:val="1"/>
      <w:numFmt w:val="lowerRoman"/>
      <w:lvlText w:val="%3"/>
      <w:lvlJc w:val="left"/>
      <w:pPr>
        <w:ind w:left="3924"/>
      </w:pPr>
      <w:rPr>
        <w:rFonts w:ascii="Times New Roman" w:eastAsia="Times New Roman" w:hAnsi="Times New Roman" w:cs="Times New Roman"/>
        <w:b w:val="0"/>
        <w:i w:val="0"/>
        <w:strike w:val="0"/>
        <w:dstrike w:val="0"/>
        <w:color w:val="000000"/>
        <w:sz w:val="24"/>
        <w:szCs w:val="24"/>
        <w:u w:val="none" w:color="000000"/>
        <w:vertAlign w:val="baseline"/>
      </w:rPr>
    </w:lvl>
    <w:lvl w:ilvl="3" w:tplc="45648F8C">
      <w:start w:val="1"/>
      <w:numFmt w:val="decimal"/>
      <w:lvlText w:val="%4"/>
      <w:lvlJc w:val="left"/>
      <w:pPr>
        <w:ind w:left="4644"/>
      </w:pPr>
      <w:rPr>
        <w:rFonts w:ascii="Times New Roman" w:eastAsia="Times New Roman" w:hAnsi="Times New Roman" w:cs="Times New Roman"/>
        <w:b w:val="0"/>
        <w:i w:val="0"/>
        <w:strike w:val="0"/>
        <w:dstrike w:val="0"/>
        <w:color w:val="000000"/>
        <w:sz w:val="24"/>
        <w:szCs w:val="24"/>
        <w:u w:val="none" w:color="000000"/>
        <w:vertAlign w:val="baseline"/>
      </w:rPr>
    </w:lvl>
    <w:lvl w:ilvl="4" w:tplc="8FD8F5EC">
      <w:start w:val="1"/>
      <w:numFmt w:val="lowerLetter"/>
      <w:lvlText w:val="%5"/>
      <w:lvlJc w:val="left"/>
      <w:pPr>
        <w:ind w:left="5364"/>
      </w:pPr>
      <w:rPr>
        <w:rFonts w:ascii="Times New Roman" w:eastAsia="Times New Roman" w:hAnsi="Times New Roman" w:cs="Times New Roman"/>
        <w:b w:val="0"/>
        <w:i w:val="0"/>
        <w:strike w:val="0"/>
        <w:dstrike w:val="0"/>
        <w:color w:val="000000"/>
        <w:sz w:val="24"/>
        <w:szCs w:val="24"/>
        <w:u w:val="none" w:color="000000"/>
        <w:vertAlign w:val="baseline"/>
      </w:rPr>
    </w:lvl>
    <w:lvl w:ilvl="5" w:tplc="106EAA3C">
      <w:start w:val="1"/>
      <w:numFmt w:val="lowerRoman"/>
      <w:lvlText w:val="%6"/>
      <w:lvlJc w:val="left"/>
      <w:pPr>
        <w:ind w:left="6084"/>
      </w:pPr>
      <w:rPr>
        <w:rFonts w:ascii="Times New Roman" w:eastAsia="Times New Roman" w:hAnsi="Times New Roman" w:cs="Times New Roman"/>
        <w:b w:val="0"/>
        <w:i w:val="0"/>
        <w:strike w:val="0"/>
        <w:dstrike w:val="0"/>
        <w:color w:val="000000"/>
        <w:sz w:val="24"/>
        <w:szCs w:val="24"/>
        <w:u w:val="none" w:color="000000"/>
        <w:vertAlign w:val="baseline"/>
      </w:rPr>
    </w:lvl>
    <w:lvl w:ilvl="6" w:tplc="3FD08856">
      <w:start w:val="1"/>
      <w:numFmt w:val="decimal"/>
      <w:lvlText w:val="%7"/>
      <w:lvlJc w:val="left"/>
      <w:pPr>
        <w:ind w:left="6804"/>
      </w:pPr>
      <w:rPr>
        <w:rFonts w:ascii="Times New Roman" w:eastAsia="Times New Roman" w:hAnsi="Times New Roman" w:cs="Times New Roman"/>
        <w:b w:val="0"/>
        <w:i w:val="0"/>
        <w:strike w:val="0"/>
        <w:dstrike w:val="0"/>
        <w:color w:val="000000"/>
        <w:sz w:val="24"/>
        <w:szCs w:val="24"/>
        <w:u w:val="none" w:color="000000"/>
        <w:vertAlign w:val="baseline"/>
      </w:rPr>
    </w:lvl>
    <w:lvl w:ilvl="7" w:tplc="D3B8B7EC">
      <w:start w:val="1"/>
      <w:numFmt w:val="lowerLetter"/>
      <w:lvlText w:val="%8"/>
      <w:lvlJc w:val="left"/>
      <w:pPr>
        <w:ind w:left="7524"/>
      </w:pPr>
      <w:rPr>
        <w:rFonts w:ascii="Times New Roman" w:eastAsia="Times New Roman" w:hAnsi="Times New Roman" w:cs="Times New Roman"/>
        <w:b w:val="0"/>
        <w:i w:val="0"/>
        <w:strike w:val="0"/>
        <w:dstrike w:val="0"/>
        <w:color w:val="000000"/>
        <w:sz w:val="24"/>
        <w:szCs w:val="24"/>
        <w:u w:val="none" w:color="000000"/>
        <w:vertAlign w:val="baseline"/>
      </w:rPr>
    </w:lvl>
    <w:lvl w:ilvl="8" w:tplc="7FEAB4D8">
      <w:start w:val="1"/>
      <w:numFmt w:val="lowerRoman"/>
      <w:lvlText w:val="%9"/>
      <w:lvlJc w:val="left"/>
      <w:pPr>
        <w:ind w:left="8244"/>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7" w15:restartNumberingAfterBreak="0">
    <w:nsid w:val="6AA50C17"/>
    <w:multiLevelType w:val="hybridMultilevel"/>
    <w:tmpl w:val="B1466FBC"/>
    <w:lvl w:ilvl="0" w:tplc="C47A2EEE">
      <w:start w:val="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C432688"/>
    <w:multiLevelType w:val="hybridMultilevel"/>
    <w:tmpl w:val="F0E06E94"/>
    <w:lvl w:ilvl="0" w:tplc="B9324CA2">
      <w:start w:val="1"/>
      <w:numFmt w:val="lowerLetter"/>
      <w:lvlText w:val="%1)"/>
      <w:lvlJc w:val="left"/>
      <w:pPr>
        <w:ind w:left="917"/>
      </w:pPr>
      <w:rPr>
        <w:rFonts w:ascii="Times New Roman" w:eastAsia="Times New Roman" w:hAnsi="Times New Roman" w:cs="Times New Roman"/>
        <w:b w:val="0"/>
        <w:i w:val="0"/>
        <w:strike w:val="0"/>
        <w:dstrike w:val="0"/>
        <w:color w:val="000000"/>
        <w:sz w:val="24"/>
        <w:szCs w:val="24"/>
        <w:u w:val="none" w:color="000000"/>
        <w:vertAlign w:val="baseline"/>
      </w:rPr>
    </w:lvl>
    <w:lvl w:ilvl="1" w:tplc="7B5A8F0C">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vertAlign w:val="baseline"/>
      </w:rPr>
    </w:lvl>
    <w:lvl w:ilvl="2" w:tplc="3D1A8A7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vertAlign w:val="baseline"/>
      </w:rPr>
    </w:lvl>
    <w:lvl w:ilvl="3" w:tplc="39D4093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vertAlign w:val="baseline"/>
      </w:rPr>
    </w:lvl>
    <w:lvl w:ilvl="4" w:tplc="82C2E92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vertAlign w:val="baseline"/>
      </w:rPr>
    </w:lvl>
    <w:lvl w:ilvl="5" w:tplc="EDBCD81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vertAlign w:val="baseline"/>
      </w:rPr>
    </w:lvl>
    <w:lvl w:ilvl="6" w:tplc="63C614A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vertAlign w:val="baseline"/>
      </w:rPr>
    </w:lvl>
    <w:lvl w:ilvl="7" w:tplc="3F44A19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vertAlign w:val="baseline"/>
      </w:rPr>
    </w:lvl>
    <w:lvl w:ilvl="8" w:tplc="63C8549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9" w15:restartNumberingAfterBreak="0">
    <w:nsid w:val="6F7B1C9D"/>
    <w:multiLevelType w:val="hybridMultilevel"/>
    <w:tmpl w:val="DE52AFD8"/>
    <w:lvl w:ilvl="0" w:tplc="9B300432">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43FA3B3C">
      <w:start w:val="2"/>
      <w:numFmt w:val="decimal"/>
      <w:lvlText w:val="(%2)"/>
      <w:lvlJc w:val="left"/>
      <w:pPr>
        <w:ind w:left="1069"/>
      </w:pPr>
      <w:rPr>
        <w:rFonts w:ascii="Times New Roman" w:eastAsia="Times New Roman" w:hAnsi="Times New Roman" w:cs="Times New Roman"/>
        <w:b w:val="0"/>
        <w:i w:val="0"/>
        <w:strike w:val="0"/>
        <w:dstrike w:val="0"/>
        <w:color w:val="000000"/>
        <w:sz w:val="24"/>
        <w:szCs w:val="24"/>
        <w:u w:val="none" w:color="000000"/>
        <w:vertAlign w:val="baseline"/>
      </w:rPr>
    </w:lvl>
    <w:lvl w:ilvl="2" w:tplc="CA42FA4C">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3" w:tplc="F86831F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4" w:tplc="364E9ED0">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5" w:tplc="0E82FBC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6" w:tplc="38F4565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7" w:tplc="A024323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8" w:tplc="E9D2B65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0" w15:restartNumberingAfterBreak="0">
    <w:nsid w:val="70357529"/>
    <w:multiLevelType w:val="hybridMultilevel"/>
    <w:tmpl w:val="E5AC846C"/>
    <w:lvl w:ilvl="0" w:tplc="92AE9738">
      <w:start w:val="4"/>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B1406A3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950A1D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4976A6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A27CEE8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71FA03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C498B46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9B6A3A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05E21AE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1" w15:restartNumberingAfterBreak="0">
    <w:nsid w:val="71C30891"/>
    <w:multiLevelType w:val="hybridMultilevel"/>
    <w:tmpl w:val="076C2268"/>
    <w:lvl w:ilvl="0" w:tplc="3D08AB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5C4EEB"/>
    <w:multiLevelType w:val="hybridMultilevel"/>
    <w:tmpl w:val="9252F02C"/>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777C29DA"/>
    <w:multiLevelType w:val="hybridMultilevel"/>
    <w:tmpl w:val="7BDAFC4C"/>
    <w:lvl w:ilvl="0" w:tplc="A9F0FA28">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912A72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FE0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1B328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2906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F8C2C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691E18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7A4C5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DD873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4" w15:restartNumberingAfterBreak="0">
    <w:nsid w:val="79395452"/>
    <w:multiLevelType w:val="hybridMultilevel"/>
    <w:tmpl w:val="428452C6"/>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BDF7DDD"/>
    <w:multiLevelType w:val="hybridMultilevel"/>
    <w:tmpl w:val="8B4AF5D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E170439"/>
    <w:multiLevelType w:val="hybridMultilevel"/>
    <w:tmpl w:val="3D36A768"/>
    <w:lvl w:ilvl="0" w:tplc="A142F3A8">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abstractNumId w:val="10"/>
  </w:num>
  <w:num w:numId="2">
    <w:abstractNumId w:val="28"/>
  </w:num>
  <w:num w:numId="3">
    <w:abstractNumId w:val="12"/>
  </w:num>
  <w:num w:numId="4">
    <w:abstractNumId w:val="17"/>
  </w:num>
  <w:num w:numId="5">
    <w:abstractNumId w:val="19"/>
  </w:num>
  <w:num w:numId="6">
    <w:abstractNumId w:val="24"/>
  </w:num>
  <w:num w:numId="7">
    <w:abstractNumId w:val="20"/>
  </w:num>
  <w:num w:numId="8">
    <w:abstractNumId w:val="16"/>
  </w:num>
  <w:num w:numId="9">
    <w:abstractNumId w:val="29"/>
  </w:num>
  <w:num w:numId="10">
    <w:abstractNumId w:val="22"/>
  </w:num>
  <w:num w:numId="11">
    <w:abstractNumId w:val="13"/>
  </w:num>
  <w:num w:numId="12">
    <w:abstractNumId w:val="30"/>
  </w:num>
  <w:num w:numId="13">
    <w:abstractNumId w:val="25"/>
  </w:num>
  <w:num w:numId="14">
    <w:abstractNumId w:val="23"/>
  </w:num>
  <w:num w:numId="15">
    <w:abstractNumId w:val="26"/>
  </w:num>
  <w:num w:numId="16">
    <w:abstractNumId w:val="7"/>
  </w:num>
  <w:num w:numId="17">
    <w:abstractNumId w:val="4"/>
  </w:num>
  <w:num w:numId="18">
    <w:abstractNumId w:val="1"/>
  </w:num>
  <w:num w:numId="19">
    <w:abstractNumId w:val="5"/>
  </w:num>
  <w:num w:numId="20">
    <w:abstractNumId w:val="32"/>
  </w:num>
  <w:num w:numId="21">
    <w:abstractNumId w:val="0"/>
  </w:num>
  <w:num w:numId="22">
    <w:abstractNumId w:val="14"/>
  </w:num>
  <w:num w:numId="23">
    <w:abstractNumId w:val="33"/>
  </w:num>
  <w:num w:numId="24">
    <w:abstractNumId w:val="18"/>
  </w:num>
  <w:num w:numId="25">
    <w:abstractNumId w:val="11"/>
  </w:num>
  <w:num w:numId="26">
    <w:abstractNumId w:val="2"/>
  </w:num>
  <w:num w:numId="27">
    <w:abstractNumId w:val="15"/>
  </w:num>
  <w:num w:numId="28">
    <w:abstractNumId w:val="36"/>
  </w:num>
  <w:num w:numId="29">
    <w:abstractNumId w:val="9"/>
  </w:num>
  <w:num w:numId="30">
    <w:abstractNumId w:val="3"/>
  </w:num>
  <w:num w:numId="31">
    <w:abstractNumId w:val="21"/>
  </w:num>
  <w:num w:numId="32">
    <w:abstractNumId w:val="6"/>
  </w:num>
  <w:num w:numId="33">
    <w:abstractNumId w:val="31"/>
  </w:num>
  <w:num w:numId="34">
    <w:abstractNumId w:val="27"/>
  </w:num>
  <w:num w:numId="35">
    <w:abstractNumId w:val="8"/>
  </w:num>
  <w:num w:numId="36">
    <w:abstractNumId w:val="34"/>
  </w:num>
  <w:num w:numId="37">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634"/>
    <w:rsid w:val="000058E7"/>
    <w:rsid w:val="00007E6C"/>
    <w:rsid w:val="00012D9A"/>
    <w:rsid w:val="00032688"/>
    <w:rsid w:val="00050971"/>
    <w:rsid w:val="00081A28"/>
    <w:rsid w:val="00091C36"/>
    <w:rsid w:val="00093150"/>
    <w:rsid w:val="000B43B0"/>
    <w:rsid w:val="000E4204"/>
    <w:rsid w:val="000E6BD0"/>
    <w:rsid w:val="0013612E"/>
    <w:rsid w:val="00145E0B"/>
    <w:rsid w:val="001653D2"/>
    <w:rsid w:val="00193F3D"/>
    <w:rsid w:val="00195BAB"/>
    <w:rsid w:val="0019657A"/>
    <w:rsid w:val="001A77C3"/>
    <w:rsid w:val="001B39A8"/>
    <w:rsid w:val="001B5119"/>
    <w:rsid w:val="001D492A"/>
    <w:rsid w:val="001E2EF9"/>
    <w:rsid w:val="001F1437"/>
    <w:rsid w:val="001F1988"/>
    <w:rsid w:val="00203DD0"/>
    <w:rsid w:val="00214A22"/>
    <w:rsid w:val="00215DE9"/>
    <w:rsid w:val="00217FE9"/>
    <w:rsid w:val="00224D16"/>
    <w:rsid w:val="00231887"/>
    <w:rsid w:val="002370EC"/>
    <w:rsid w:val="00237EE8"/>
    <w:rsid w:val="002B37D2"/>
    <w:rsid w:val="002C2A19"/>
    <w:rsid w:val="002D6261"/>
    <w:rsid w:val="002F45DC"/>
    <w:rsid w:val="00343472"/>
    <w:rsid w:val="0036252A"/>
    <w:rsid w:val="00364FFE"/>
    <w:rsid w:val="00373C77"/>
    <w:rsid w:val="003867A8"/>
    <w:rsid w:val="003A3D9A"/>
    <w:rsid w:val="003A71AE"/>
    <w:rsid w:val="003B688B"/>
    <w:rsid w:val="003B6D19"/>
    <w:rsid w:val="003C49FF"/>
    <w:rsid w:val="003D2202"/>
    <w:rsid w:val="003F73BD"/>
    <w:rsid w:val="004104D2"/>
    <w:rsid w:val="00421C24"/>
    <w:rsid w:val="00422B30"/>
    <w:rsid w:val="004453A2"/>
    <w:rsid w:val="00452C31"/>
    <w:rsid w:val="00456DF2"/>
    <w:rsid w:val="0046391B"/>
    <w:rsid w:val="00466476"/>
    <w:rsid w:val="004766F0"/>
    <w:rsid w:val="004770B8"/>
    <w:rsid w:val="004832EB"/>
    <w:rsid w:val="004A575A"/>
    <w:rsid w:val="004A6E90"/>
    <w:rsid w:val="004B052A"/>
    <w:rsid w:val="004B1FD8"/>
    <w:rsid w:val="004C1DC3"/>
    <w:rsid w:val="004F2D25"/>
    <w:rsid w:val="005051F4"/>
    <w:rsid w:val="00514539"/>
    <w:rsid w:val="00535E2B"/>
    <w:rsid w:val="005408F8"/>
    <w:rsid w:val="0054537D"/>
    <w:rsid w:val="005463DD"/>
    <w:rsid w:val="00553B28"/>
    <w:rsid w:val="00564BB3"/>
    <w:rsid w:val="00564EC4"/>
    <w:rsid w:val="00567FB9"/>
    <w:rsid w:val="00586670"/>
    <w:rsid w:val="005A5A15"/>
    <w:rsid w:val="005C0305"/>
    <w:rsid w:val="005C2723"/>
    <w:rsid w:val="005D275F"/>
    <w:rsid w:val="005D7C4F"/>
    <w:rsid w:val="005F55E7"/>
    <w:rsid w:val="005F717B"/>
    <w:rsid w:val="00611B88"/>
    <w:rsid w:val="006313D7"/>
    <w:rsid w:val="00665062"/>
    <w:rsid w:val="00672F76"/>
    <w:rsid w:val="00680B76"/>
    <w:rsid w:val="006817CE"/>
    <w:rsid w:val="006913B0"/>
    <w:rsid w:val="006B3F4E"/>
    <w:rsid w:val="006D2CCC"/>
    <w:rsid w:val="006D7CC1"/>
    <w:rsid w:val="006F1532"/>
    <w:rsid w:val="00701990"/>
    <w:rsid w:val="0070755D"/>
    <w:rsid w:val="007336D5"/>
    <w:rsid w:val="00733EB8"/>
    <w:rsid w:val="00737175"/>
    <w:rsid w:val="0075144B"/>
    <w:rsid w:val="00756D40"/>
    <w:rsid w:val="00773E58"/>
    <w:rsid w:val="00814937"/>
    <w:rsid w:val="008325AD"/>
    <w:rsid w:val="008460EF"/>
    <w:rsid w:val="00853A51"/>
    <w:rsid w:val="00860559"/>
    <w:rsid w:val="00867B40"/>
    <w:rsid w:val="00884A9B"/>
    <w:rsid w:val="00896F03"/>
    <w:rsid w:val="008A27D3"/>
    <w:rsid w:val="008A780F"/>
    <w:rsid w:val="008F3AF4"/>
    <w:rsid w:val="009152A4"/>
    <w:rsid w:val="00941B2E"/>
    <w:rsid w:val="00944B2B"/>
    <w:rsid w:val="00945232"/>
    <w:rsid w:val="00955BF8"/>
    <w:rsid w:val="00972689"/>
    <w:rsid w:val="009760F1"/>
    <w:rsid w:val="009B0761"/>
    <w:rsid w:val="009C3074"/>
    <w:rsid w:val="009C5896"/>
    <w:rsid w:val="009E3B35"/>
    <w:rsid w:val="009F4E1C"/>
    <w:rsid w:val="009F56F2"/>
    <w:rsid w:val="00A36E20"/>
    <w:rsid w:val="00A4135E"/>
    <w:rsid w:val="00A77AA9"/>
    <w:rsid w:val="00A80770"/>
    <w:rsid w:val="00A847D7"/>
    <w:rsid w:val="00A92907"/>
    <w:rsid w:val="00AC0C8B"/>
    <w:rsid w:val="00AC672A"/>
    <w:rsid w:val="00AD287A"/>
    <w:rsid w:val="00AD7634"/>
    <w:rsid w:val="00AE3036"/>
    <w:rsid w:val="00AE30F2"/>
    <w:rsid w:val="00B11921"/>
    <w:rsid w:val="00B240E8"/>
    <w:rsid w:val="00B27FED"/>
    <w:rsid w:val="00B34874"/>
    <w:rsid w:val="00B60F94"/>
    <w:rsid w:val="00B649A2"/>
    <w:rsid w:val="00B80A67"/>
    <w:rsid w:val="00B850F8"/>
    <w:rsid w:val="00B869F3"/>
    <w:rsid w:val="00BC6F34"/>
    <w:rsid w:val="00BD74C3"/>
    <w:rsid w:val="00BE388B"/>
    <w:rsid w:val="00BE6412"/>
    <w:rsid w:val="00BE74B7"/>
    <w:rsid w:val="00BF3925"/>
    <w:rsid w:val="00BF756D"/>
    <w:rsid w:val="00C04ADB"/>
    <w:rsid w:val="00C12279"/>
    <w:rsid w:val="00C24018"/>
    <w:rsid w:val="00C27D9D"/>
    <w:rsid w:val="00C3651E"/>
    <w:rsid w:val="00C61AB9"/>
    <w:rsid w:val="00C61FF8"/>
    <w:rsid w:val="00C66921"/>
    <w:rsid w:val="00C7254E"/>
    <w:rsid w:val="00C842DC"/>
    <w:rsid w:val="00C94021"/>
    <w:rsid w:val="00CA0513"/>
    <w:rsid w:val="00CA1509"/>
    <w:rsid w:val="00CC0942"/>
    <w:rsid w:val="00CC4D18"/>
    <w:rsid w:val="00CD1C43"/>
    <w:rsid w:val="00CF466C"/>
    <w:rsid w:val="00D03C58"/>
    <w:rsid w:val="00D26306"/>
    <w:rsid w:val="00D33EE9"/>
    <w:rsid w:val="00D376E3"/>
    <w:rsid w:val="00D5189B"/>
    <w:rsid w:val="00D56EC1"/>
    <w:rsid w:val="00D61F10"/>
    <w:rsid w:val="00D636FA"/>
    <w:rsid w:val="00D91E65"/>
    <w:rsid w:val="00DB6D1B"/>
    <w:rsid w:val="00DC1322"/>
    <w:rsid w:val="00DD489A"/>
    <w:rsid w:val="00DF0064"/>
    <w:rsid w:val="00E16F5F"/>
    <w:rsid w:val="00E202EC"/>
    <w:rsid w:val="00E24BF7"/>
    <w:rsid w:val="00E33260"/>
    <w:rsid w:val="00E41B33"/>
    <w:rsid w:val="00E552AA"/>
    <w:rsid w:val="00E56E91"/>
    <w:rsid w:val="00E81C8B"/>
    <w:rsid w:val="00E8290A"/>
    <w:rsid w:val="00E83325"/>
    <w:rsid w:val="00E95D18"/>
    <w:rsid w:val="00E9617A"/>
    <w:rsid w:val="00EB255E"/>
    <w:rsid w:val="00EB5DFF"/>
    <w:rsid w:val="00EC4621"/>
    <w:rsid w:val="00EC7CDA"/>
    <w:rsid w:val="00ED09FD"/>
    <w:rsid w:val="00ED5417"/>
    <w:rsid w:val="00F13FBF"/>
    <w:rsid w:val="00F14DC1"/>
    <w:rsid w:val="00F26C1C"/>
    <w:rsid w:val="00F337B2"/>
    <w:rsid w:val="00F4231C"/>
    <w:rsid w:val="00F444A7"/>
    <w:rsid w:val="00F4783A"/>
    <w:rsid w:val="00F55B52"/>
    <w:rsid w:val="00F704AB"/>
    <w:rsid w:val="00F726B1"/>
    <w:rsid w:val="00F76E7D"/>
    <w:rsid w:val="00F8622B"/>
    <w:rsid w:val="00F92924"/>
    <w:rsid w:val="00FA4740"/>
    <w:rsid w:val="00FB406C"/>
    <w:rsid w:val="00FC1B9D"/>
    <w:rsid w:val="00FC3DB5"/>
    <w:rsid w:val="00FE1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E9B9DC"/>
  <w15:docId w15:val="{CABCA1B6-0227-442D-AB97-79B0B6A58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7634"/>
    <w:pPr>
      <w:spacing w:after="160" w:line="259" w:lineRule="auto"/>
    </w:pPr>
    <w:rPr>
      <w:rFonts w:cs="Calibri"/>
      <w:color w:val="000000"/>
      <w:sz w:val="22"/>
      <w:szCs w:val="22"/>
      <w:lang w:val="ro-RO" w:eastAsia="ro-RO"/>
    </w:rPr>
  </w:style>
  <w:style w:type="paragraph" w:styleId="Heading2">
    <w:name w:val="heading 2"/>
    <w:basedOn w:val="Normal"/>
    <w:next w:val="Normal"/>
    <w:link w:val="Heading2Char"/>
    <w:uiPriority w:val="99"/>
    <w:qFormat/>
    <w:rsid w:val="003B688B"/>
    <w:pPr>
      <w:keepNext/>
      <w:keepLines/>
      <w:spacing w:after="5" w:line="250" w:lineRule="auto"/>
      <w:ind w:left="10" w:right="593" w:hanging="10"/>
      <w:outlineLvl w:val="1"/>
    </w:pPr>
    <w:rPr>
      <w:rFonts w:ascii="Times New Roman" w:eastAsia="Times New Roman" w:hAnsi="Times New Roman" w:cs="Times New Roman"/>
      <w:b/>
      <w:sz w:val="24"/>
    </w:rPr>
  </w:style>
  <w:style w:type="paragraph" w:styleId="Heading3">
    <w:name w:val="heading 3"/>
    <w:basedOn w:val="Normal"/>
    <w:next w:val="Normal"/>
    <w:link w:val="Heading3Char"/>
    <w:uiPriority w:val="99"/>
    <w:qFormat/>
    <w:rsid w:val="003B688B"/>
    <w:pPr>
      <w:keepNext/>
      <w:keepLines/>
      <w:spacing w:after="5" w:line="250" w:lineRule="auto"/>
      <w:ind w:left="10" w:right="593" w:hanging="10"/>
      <w:outlineLvl w:val="2"/>
    </w:pPr>
    <w:rPr>
      <w:rFonts w:ascii="Times New Roman" w:eastAsia="Times New Roman" w:hAnsi="Times New Roman" w:cs="Times New Roman"/>
      <w:b/>
      <w:sz w:val="24"/>
    </w:rPr>
  </w:style>
  <w:style w:type="paragraph" w:styleId="Heading4">
    <w:name w:val="heading 4"/>
    <w:basedOn w:val="Normal"/>
    <w:next w:val="Normal"/>
    <w:link w:val="Heading4Char"/>
    <w:uiPriority w:val="99"/>
    <w:qFormat/>
    <w:rsid w:val="003B688B"/>
    <w:pPr>
      <w:keepNext/>
      <w:keepLines/>
      <w:spacing w:after="5" w:line="250" w:lineRule="auto"/>
      <w:ind w:left="10" w:right="593" w:hanging="10"/>
      <w:outlineLvl w:val="3"/>
    </w:pPr>
    <w:rPr>
      <w:rFonts w:ascii="Times New Roman" w:eastAsia="Times New Roman" w:hAnsi="Times New Roman" w:cs="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3B688B"/>
    <w:rPr>
      <w:rFonts w:ascii="Times New Roman" w:hAnsi="Times New Roman" w:cs="Times New Roman"/>
      <w:b/>
      <w:color w:val="000000"/>
      <w:sz w:val="22"/>
      <w:szCs w:val="22"/>
      <w:lang w:val="ro-RO" w:eastAsia="ro-RO" w:bidi="ar-SA"/>
    </w:rPr>
  </w:style>
  <w:style w:type="character" w:customStyle="1" w:styleId="Heading3Char">
    <w:name w:val="Heading 3 Char"/>
    <w:link w:val="Heading3"/>
    <w:uiPriority w:val="99"/>
    <w:locked/>
    <w:rsid w:val="003B688B"/>
    <w:rPr>
      <w:rFonts w:ascii="Times New Roman" w:hAnsi="Times New Roman" w:cs="Times New Roman"/>
      <w:b/>
      <w:color w:val="000000"/>
      <w:sz w:val="22"/>
      <w:szCs w:val="22"/>
      <w:lang w:val="ro-RO" w:eastAsia="ro-RO" w:bidi="ar-SA"/>
    </w:rPr>
  </w:style>
  <w:style w:type="character" w:customStyle="1" w:styleId="Heading4Char">
    <w:name w:val="Heading 4 Char"/>
    <w:link w:val="Heading4"/>
    <w:uiPriority w:val="99"/>
    <w:locked/>
    <w:rsid w:val="003B688B"/>
    <w:rPr>
      <w:rFonts w:ascii="Times New Roman" w:hAnsi="Times New Roman" w:cs="Times New Roman"/>
      <w:b/>
      <w:color w:val="000000"/>
      <w:sz w:val="22"/>
      <w:szCs w:val="22"/>
      <w:lang w:val="ro-RO" w:eastAsia="ro-RO" w:bidi="ar-SA"/>
    </w:rPr>
  </w:style>
  <w:style w:type="table" w:customStyle="1" w:styleId="TableGrid">
    <w:name w:val="TableGrid"/>
    <w:rsid w:val="00AD7634"/>
    <w:rPr>
      <w:rFonts w:eastAsia="Times New Roman"/>
      <w:sz w:val="22"/>
      <w:szCs w:val="22"/>
      <w:lang w:val="ro-RO" w:eastAsia="ro-RO"/>
    </w:rPr>
    <w:tblPr>
      <w:tblCellMar>
        <w:top w:w="0" w:type="dxa"/>
        <w:left w:w="0" w:type="dxa"/>
        <w:bottom w:w="0" w:type="dxa"/>
        <w:right w:w="0" w:type="dxa"/>
      </w:tblCellMar>
    </w:tblPr>
  </w:style>
  <w:style w:type="paragraph" w:styleId="ListParagraph">
    <w:name w:val="List Paragraph"/>
    <w:basedOn w:val="Normal"/>
    <w:uiPriority w:val="34"/>
    <w:qFormat/>
    <w:rsid w:val="00773E58"/>
    <w:pPr>
      <w:ind w:left="720"/>
      <w:contextualSpacing/>
    </w:pPr>
  </w:style>
  <w:style w:type="paragraph" w:styleId="BalloonText">
    <w:name w:val="Balloon Text"/>
    <w:basedOn w:val="Normal"/>
    <w:link w:val="BalloonTextChar"/>
    <w:uiPriority w:val="99"/>
    <w:semiHidden/>
    <w:rsid w:val="00C61AB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C61AB9"/>
    <w:rPr>
      <w:rFonts w:ascii="Segoe UI" w:hAnsi="Segoe UI" w:cs="Segoe UI"/>
      <w:color w:val="000000"/>
      <w:sz w:val="18"/>
      <w:szCs w:val="18"/>
      <w:lang w:eastAsia="ro-RO"/>
    </w:rPr>
  </w:style>
  <w:style w:type="table" w:styleId="TableGrid0">
    <w:name w:val="Table Grid"/>
    <w:basedOn w:val="TableNormal"/>
    <w:uiPriority w:val="39"/>
    <w:locked/>
    <w:rsid w:val="00237EE8"/>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BE74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29170">
      <w:bodyDiv w:val="1"/>
      <w:marLeft w:val="0"/>
      <w:marRight w:val="0"/>
      <w:marTop w:val="0"/>
      <w:marBottom w:val="0"/>
      <w:divBdr>
        <w:top w:val="none" w:sz="0" w:space="0" w:color="auto"/>
        <w:left w:val="none" w:sz="0" w:space="0" w:color="auto"/>
        <w:bottom w:val="none" w:sz="0" w:space="0" w:color="auto"/>
        <w:right w:val="none" w:sz="0" w:space="0" w:color="auto"/>
      </w:divBdr>
    </w:div>
    <w:div w:id="496894001">
      <w:bodyDiv w:val="1"/>
      <w:marLeft w:val="0"/>
      <w:marRight w:val="0"/>
      <w:marTop w:val="0"/>
      <w:marBottom w:val="0"/>
      <w:divBdr>
        <w:top w:val="none" w:sz="0" w:space="0" w:color="auto"/>
        <w:left w:val="none" w:sz="0" w:space="0" w:color="auto"/>
        <w:bottom w:val="none" w:sz="0" w:space="0" w:color="auto"/>
        <w:right w:val="none" w:sz="0" w:space="0" w:color="auto"/>
      </w:divBdr>
      <w:divsChild>
        <w:div w:id="990598355">
          <w:marLeft w:val="0"/>
          <w:marRight w:val="0"/>
          <w:marTop w:val="0"/>
          <w:marBottom w:val="0"/>
          <w:divBdr>
            <w:top w:val="dashed" w:sz="2" w:space="0" w:color="FFFFFF"/>
            <w:left w:val="dashed" w:sz="2" w:space="0" w:color="FFFFFF"/>
            <w:bottom w:val="dashed" w:sz="2" w:space="0" w:color="FFFFFF"/>
            <w:right w:val="dashed" w:sz="2" w:space="0" w:color="FFFFFF"/>
          </w:divBdr>
        </w:div>
        <w:div w:id="934216924">
          <w:marLeft w:val="0"/>
          <w:marRight w:val="0"/>
          <w:marTop w:val="0"/>
          <w:marBottom w:val="0"/>
          <w:divBdr>
            <w:top w:val="dashed" w:sz="2" w:space="0" w:color="FFFFFF"/>
            <w:left w:val="dashed" w:sz="2" w:space="0" w:color="FFFFFF"/>
            <w:bottom w:val="dashed" w:sz="2" w:space="0" w:color="FFFFFF"/>
            <w:right w:val="dashed" w:sz="2" w:space="0" w:color="FFFFFF"/>
          </w:divBdr>
        </w:div>
        <w:div w:id="437142343">
          <w:marLeft w:val="0"/>
          <w:marRight w:val="0"/>
          <w:marTop w:val="0"/>
          <w:marBottom w:val="0"/>
          <w:divBdr>
            <w:top w:val="dashed" w:sz="2" w:space="0" w:color="FFFFFF"/>
            <w:left w:val="dashed" w:sz="2" w:space="0" w:color="FFFFFF"/>
            <w:bottom w:val="dashed" w:sz="2" w:space="0" w:color="FFFFFF"/>
            <w:right w:val="dashed" w:sz="2" w:space="0" w:color="FFFFFF"/>
          </w:divBdr>
          <w:divsChild>
            <w:div w:id="1847133338">
              <w:marLeft w:val="0"/>
              <w:marRight w:val="0"/>
              <w:marTop w:val="0"/>
              <w:marBottom w:val="0"/>
              <w:divBdr>
                <w:top w:val="dashed" w:sz="2" w:space="0" w:color="FFFFFF"/>
                <w:left w:val="dashed" w:sz="2" w:space="0" w:color="FFFFFF"/>
                <w:bottom w:val="dashed" w:sz="2" w:space="0" w:color="FFFFFF"/>
                <w:right w:val="dashed" w:sz="2" w:space="0" w:color="FFFFFF"/>
              </w:divBdr>
            </w:div>
            <w:div w:id="275328050">
              <w:marLeft w:val="0"/>
              <w:marRight w:val="0"/>
              <w:marTop w:val="0"/>
              <w:marBottom w:val="0"/>
              <w:divBdr>
                <w:top w:val="dashed" w:sz="2" w:space="0" w:color="FFFFFF"/>
                <w:left w:val="dashed" w:sz="2" w:space="0" w:color="FFFFFF"/>
                <w:bottom w:val="dashed" w:sz="2" w:space="0" w:color="FFFFFF"/>
                <w:right w:val="dashed" w:sz="2" w:space="0" w:color="FFFFFF"/>
              </w:divBdr>
            </w:div>
            <w:div w:id="2132436234">
              <w:marLeft w:val="0"/>
              <w:marRight w:val="0"/>
              <w:marTop w:val="0"/>
              <w:marBottom w:val="0"/>
              <w:divBdr>
                <w:top w:val="dashed" w:sz="2" w:space="0" w:color="FFFFFF"/>
                <w:left w:val="dashed" w:sz="2" w:space="0" w:color="FFFFFF"/>
                <w:bottom w:val="dashed" w:sz="2" w:space="0" w:color="FFFFFF"/>
                <w:right w:val="dashed" w:sz="2" w:space="0" w:color="FFFFFF"/>
              </w:divBdr>
            </w:div>
            <w:div w:id="128484814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7872592">
          <w:marLeft w:val="0"/>
          <w:marRight w:val="0"/>
          <w:marTop w:val="0"/>
          <w:marBottom w:val="0"/>
          <w:divBdr>
            <w:top w:val="dashed" w:sz="2" w:space="0" w:color="FFFFFF"/>
            <w:left w:val="dashed" w:sz="2" w:space="0" w:color="FFFFFF"/>
            <w:bottom w:val="dashed" w:sz="2" w:space="0" w:color="FFFFFF"/>
            <w:right w:val="dashed" w:sz="2" w:space="0" w:color="FFFFFF"/>
          </w:divBdr>
        </w:div>
        <w:div w:id="1703045995">
          <w:marLeft w:val="0"/>
          <w:marRight w:val="0"/>
          <w:marTop w:val="0"/>
          <w:marBottom w:val="0"/>
          <w:divBdr>
            <w:top w:val="dashed" w:sz="2" w:space="0" w:color="FFFFFF"/>
            <w:left w:val="dashed" w:sz="2" w:space="0" w:color="FFFFFF"/>
            <w:bottom w:val="dashed" w:sz="2" w:space="0" w:color="FFFFFF"/>
            <w:right w:val="dashed" w:sz="2" w:space="0" w:color="FFFFFF"/>
          </w:divBdr>
        </w:div>
        <w:div w:id="51642526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33813397">
      <w:bodyDiv w:val="1"/>
      <w:marLeft w:val="0"/>
      <w:marRight w:val="0"/>
      <w:marTop w:val="0"/>
      <w:marBottom w:val="0"/>
      <w:divBdr>
        <w:top w:val="none" w:sz="0" w:space="0" w:color="auto"/>
        <w:left w:val="none" w:sz="0" w:space="0" w:color="auto"/>
        <w:bottom w:val="none" w:sz="0" w:space="0" w:color="auto"/>
        <w:right w:val="none" w:sz="0" w:space="0" w:color="auto"/>
      </w:divBdr>
    </w:div>
    <w:div w:id="778988391">
      <w:bodyDiv w:val="1"/>
      <w:marLeft w:val="0"/>
      <w:marRight w:val="0"/>
      <w:marTop w:val="0"/>
      <w:marBottom w:val="0"/>
      <w:divBdr>
        <w:top w:val="none" w:sz="0" w:space="0" w:color="auto"/>
        <w:left w:val="none" w:sz="0" w:space="0" w:color="auto"/>
        <w:bottom w:val="none" w:sz="0" w:space="0" w:color="auto"/>
        <w:right w:val="none" w:sz="0" w:space="0" w:color="auto"/>
      </w:divBdr>
      <w:divsChild>
        <w:div w:id="181166666">
          <w:marLeft w:val="0"/>
          <w:marRight w:val="0"/>
          <w:marTop w:val="0"/>
          <w:marBottom w:val="0"/>
          <w:divBdr>
            <w:top w:val="dashed" w:sz="2" w:space="0" w:color="FFFFFF"/>
            <w:left w:val="dashed" w:sz="2" w:space="0" w:color="FFFFFF"/>
            <w:bottom w:val="dashed" w:sz="2" w:space="0" w:color="FFFFFF"/>
            <w:right w:val="dashed" w:sz="2" w:space="0" w:color="FFFFFF"/>
          </w:divBdr>
        </w:div>
        <w:div w:id="15183504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44172453">
      <w:bodyDiv w:val="1"/>
      <w:marLeft w:val="0"/>
      <w:marRight w:val="0"/>
      <w:marTop w:val="0"/>
      <w:marBottom w:val="0"/>
      <w:divBdr>
        <w:top w:val="none" w:sz="0" w:space="0" w:color="auto"/>
        <w:left w:val="none" w:sz="0" w:space="0" w:color="auto"/>
        <w:bottom w:val="none" w:sz="0" w:space="0" w:color="auto"/>
        <w:right w:val="none" w:sz="0" w:space="0" w:color="auto"/>
      </w:divBdr>
      <w:divsChild>
        <w:div w:id="866257181">
          <w:marLeft w:val="0"/>
          <w:marRight w:val="0"/>
          <w:marTop w:val="0"/>
          <w:marBottom w:val="0"/>
          <w:divBdr>
            <w:top w:val="dashed" w:sz="2" w:space="0" w:color="FFFFFF"/>
            <w:left w:val="dashed" w:sz="2" w:space="0" w:color="FFFFFF"/>
            <w:bottom w:val="dashed" w:sz="2" w:space="0" w:color="FFFFFF"/>
            <w:right w:val="dashed" w:sz="2" w:space="0" w:color="FFFFFF"/>
          </w:divBdr>
        </w:div>
        <w:div w:id="370957246">
          <w:marLeft w:val="0"/>
          <w:marRight w:val="0"/>
          <w:marTop w:val="0"/>
          <w:marBottom w:val="0"/>
          <w:divBdr>
            <w:top w:val="dashed" w:sz="2" w:space="0" w:color="FFFFFF"/>
            <w:left w:val="dashed" w:sz="2" w:space="0" w:color="FFFFFF"/>
            <w:bottom w:val="dashed" w:sz="2" w:space="0" w:color="FFFFFF"/>
            <w:right w:val="dashed" w:sz="2" w:space="0" w:color="FFFFFF"/>
          </w:divBdr>
          <w:divsChild>
            <w:div w:id="395130277">
              <w:marLeft w:val="0"/>
              <w:marRight w:val="0"/>
              <w:marTop w:val="0"/>
              <w:marBottom w:val="0"/>
              <w:divBdr>
                <w:top w:val="dashed" w:sz="2" w:space="0" w:color="FFFFFF"/>
                <w:left w:val="dashed" w:sz="2" w:space="0" w:color="FFFFFF"/>
                <w:bottom w:val="dashed" w:sz="2" w:space="0" w:color="FFFFFF"/>
                <w:right w:val="dashed" w:sz="2" w:space="0" w:color="FFFFFF"/>
              </w:divBdr>
            </w:div>
            <w:div w:id="281377178">
              <w:marLeft w:val="0"/>
              <w:marRight w:val="0"/>
              <w:marTop w:val="0"/>
              <w:marBottom w:val="0"/>
              <w:divBdr>
                <w:top w:val="dashed" w:sz="2" w:space="0" w:color="FFFFFF"/>
                <w:left w:val="dashed" w:sz="2" w:space="0" w:color="FFFFFF"/>
                <w:bottom w:val="dashed" w:sz="2" w:space="0" w:color="FFFFFF"/>
                <w:right w:val="dashed" w:sz="2" w:space="0" w:color="FFFFFF"/>
              </w:divBdr>
            </w:div>
            <w:div w:id="91882808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44461642">
      <w:bodyDiv w:val="1"/>
      <w:marLeft w:val="0"/>
      <w:marRight w:val="0"/>
      <w:marTop w:val="0"/>
      <w:marBottom w:val="0"/>
      <w:divBdr>
        <w:top w:val="none" w:sz="0" w:space="0" w:color="auto"/>
        <w:left w:val="none" w:sz="0" w:space="0" w:color="auto"/>
        <w:bottom w:val="none" w:sz="0" w:space="0" w:color="auto"/>
        <w:right w:val="none" w:sz="0" w:space="0" w:color="auto"/>
      </w:divBdr>
      <w:divsChild>
        <w:div w:id="112751408">
          <w:marLeft w:val="0"/>
          <w:marRight w:val="0"/>
          <w:marTop w:val="0"/>
          <w:marBottom w:val="0"/>
          <w:divBdr>
            <w:top w:val="dashed" w:sz="2" w:space="0" w:color="FFFFFF"/>
            <w:left w:val="dashed" w:sz="2" w:space="0" w:color="FFFFFF"/>
            <w:bottom w:val="dashed" w:sz="2" w:space="0" w:color="FFFFFF"/>
            <w:right w:val="dashed" w:sz="2" w:space="0" w:color="FFFFFF"/>
          </w:divBdr>
        </w:div>
        <w:div w:id="814956610">
          <w:marLeft w:val="0"/>
          <w:marRight w:val="0"/>
          <w:marTop w:val="0"/>
          <w:marBottom w:val="0"/>
          <w:divBdr>
            <w:top w:val="dashed" w:sz="2" w:space="0" w:color="FFFFFF"/>
            <w:left w:val="dashed" w:sz="2" w:space="0" w:color="FFFFFF"/>
            <w:bottom w:val="dashed" w:sz="2" w:space="0" w:color="FFFFFF"/>
            <w:right w:val="dashed" w:sz="2" w:space="0" w:color="FFFFFF"/>
          </w:divBdr>
        </w:div>
        <w:div w:id="395393077">
          <w:marLeft w:val="0"/>
          <w:marRight w:val="0"/>
          <w:marTop w:val="0"/>
          <w:marBottom w:val="0"/>
          <w:divBdr>
            <w:top w:val="dashed" w:sz="2" w:space="0" w:color="FFFFFF"/>
            <w:left w:val="dashed" w:sz="2" w:space="0" w:color="FFFFFF"/>
            <w:bottom w:val="dashed" w:sz="2" w:space="0" w:color="FFFFFF"/>
            <w:right w:val="dashed" w:sz="2" w:space="0" w:color="FFFFFF"/>
          </w:divBdr>
          <w:divsChild>
            <w:div w:id="1325400761">
              <w:marLeft w:val="0"/>
              <w:marRight w:val="0"/>
              <w:marTop w:val="0"/>
              <w:marBottom w:val="0"/>
              <w:divBdr>
                <w:top w:val="dashed" w:sz="2" w:space="0" w:color="FFFFFF"/>
                <w:left w:val="dashed" w:sz="2" w:space="0" w:color="FFFFFF"/>
                <w:bottom w:val="dashed" w:sz="2" w:space="0" w:color="FFFFFF"/>
                <w:right w:val="dashed" w:sz="2" w:space="0" w:color="FFFFFF"/>
              </w:divBdr>
            </w:div>
            <w:div w:id="93289933">
              <w:marLeft w:val="0"/>
              <w:marRight w:val="0"/>
              <w:marTop w:val="0"/>
              <w:marBottom w:val="0"/>
              <w:divBdr>
                <w:top w:val="dashed" w:sz="2" w:space="0" w:color="FFFFFF"/>
                <w:left w:val="dashed" w:sz="2" w:space="0" w:color="FFFFFF"/>
                <w:bottom w:val="dashed" w:sz="2" w:space="0" w:color="FFFFFF"/>
                <w:right w:val="dashed" w:sz="2" w:space="0" w:color="FFFFFF"/>
              </w:divBdr>
            </w:div>
            <w:div w:id="1445728202">
              <w:marLeft w:val="0"/>
              <w:marRight w:val="0"/>
              <w:marTop w:val="0"/>
              <w:marBottom w:val="0"/>
              <w:divBdr>
                <w:top w:val="dashed" w:sz="2" w:space="0" w:color="FFFFFF"/>
                <w:left w:val="dashed" w:sz="2" w:space="0" w:color="FFFFFF"/>
                <w:bottom w:val="dashed" w:sz="2" w:space="0" w:color="FFFFFF"/>
                <w:right w:val="dashed" w:sz="2" w:space="0" w:color="FFFFFF"/>
              </w:divBdr>
            </w:div>
            <w:div w:id="907308769">
              <w:marLeft w:val="0"/>
              <w:marRight w:val="0"/>
              <w:marTop w:val="0"/>
              <w:marBottom w:val="0"/>
              <w:divBdr>
                <w:top w:val="dashed" w:sz="2" w:space="0" w:color="FFFFFF"/>
                <w:left w:val="dashed" w:sz="2" w:space="0" w:color="FFFFFF"/>
                <w:bottom w:val="dashed" w:sz="2" w:space="0" w:color="FFFFFF"/>
                <w:right w:val="dashed" w:sz="2" w:space="0" w:color="FFFFFF"/>
              </w:divBdr>
            </w:div>
            <w:div w:id="1148980850">
              <w:marLeft w:val="0"/>
              <w:marRight w:val="0"/>
              <w:marTop w:val="0"/>
              <w:marBottom w:val="0"/>
              <w:divBdr>
                <w:top w:val="dashed" w:sz="2" w:space="0" w:color="FFFFFF"/>
                <w:left w:val="dashed" w:sz="2" w:space="0" w:color="FFFFFF"/>
                <w:bottom w:val="dashed" w:sz="2" w:space="0" w:color="FFFFFF"/>
                <w:right w:val="dashed" w:sz="2" w:space="0" w:color="FFFFFF"/>
              </w:divBdr>
            </w:div>
            <w:div w:id="7832300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23298042">
          <w:marLeft w:val="0"/>
          <w:marRight w:val="0"/>
          <w:marTop w:val="0"/>
          <w:marBottom w:val="0"/>
          <w:divBdr>
            <w:top w:val="dashed" w:sz="2" w:space="0" w:color="FFFFFF"/>
            <w:left w:val="dashed" w:sz="2" w:space="0" w:color="FFFFFF"/>
            <w:bottom w:val="dashed" w:sz="2" w:space="0" w:color="FFFFFF"/>
            <w:right w:val="dashed" w:sz="2" w:space="0" w:color="FFFFFF"/>
          </w:divBdr>
        </w:div>
        <w:div w:id="778991702">
          <w:marLeft w:val="0"/>
          <w:marRight w:val="0"/>
          <w:marTop w:val="0"/>
          <w:marBottom w:val="0"/>
          <w:divBdr>
            <w:top w:val="dashed" w:sz="2" w:space="0" w:color="FFFFFF"/>
            <w:left w:val="dashed" w:sz="2" w:space="0" w:color="FFFFFF"/>
            <w:bottom w:val="dashed" w:sz="2" w:space="0" w:color="FFFFFF"/>
            <w:right w:val="dashed" w:sz="2" w:space="0" w:color="FFFFFF"/>
          </w:divBdr>
        </w:div>
        <w:div w:id="4149347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086462719">
      <w:bodyDiv w:val="1"/>
      <w:marLeft w:val="0"/>
      <w:marRight w:val="0"/>
      <w:marTop w:val="0"/>
      <w:marBottom w:val="0"/>
      <w:divBdr>
        <w:top w:val="none" w:sz="0" w:space="0" w:color="auto"/>
        <w:left w:val="none" w:sz="0" w:space="0" w:color="auto"/>
        <w:bottom w:val="none" w:sz="0" w:space="0" w:color="auto"/>
        <w:right w:val="none" w:sz="0" w:space="0" w:color="auto"/>
      </w:divBdr>
      <w:divsChild>
        <w:div w:id="559094451">
          <w:marLeft w:val="0"/>
          <w:marRight w:val="0"/>
          <w:marTop w:val="0"/>
          <w:marBottom w:val="0"/>
          <w:divBdr>
            <w:top w:val="dashed" w:sz="2" w:space="0" w:color="FFFFFF"/>
            <w:left w:val="dashed" w:sz="2" w:space="0" w:color="FFFFFF"/>
            <w:bottom w:val="dashed" w:sz="2" w:space="0" w:color="FFFFFF"/>
            <w:right w:val="dashed" w:sz="2" w:space="0" w:color="FFFFFF"/>
          </w:divBdr>
        </w:div>
        <w:div w:id="1419905280">
          <w:marLeft w:val="0"/>
          <w:marRight w:val="0"/>
          <w:marTop w:val="0"/>
          <w:marBottom w:val="0"/>
          <w:divBdr>
            <w:top w:val="dashed" w:sz="2" w:space="0" w:color="FFFFFF"/>
            <w:left w:val="dashed" w:sz="2" w:space="0" w:color="FFFFFF"/>
            <w:bottom w:val="dashed" w:sz="2" w:space="0" w:color="FFFFFF"/>
            <w:right w:val="dashed" w:sz="2" w:space="0" w:color="FFFFFF"/>
          </w:divBdr>
        </w:div>
        <w:div w:id="546181156">
          <w:marLeft w:val="0"/>
          <w:marRight w:val="0"/>
          <w:marTop w:val="0"/>
          <w:marBottom w:val="0"/>
          <w:divBdr>
            <w:top w:val="dashed" w:sz="2" w:space="0" w:color="FFFFFF"/>
            <w:left w:val="dashed" w:sz="2" w:space="0" w:color="FFFFFF"/>
            <w:bottom w:val="dashed" w:sz="2" w:space="0" w:color="FFFFFF"/>
            <w:right w:val="dashed" w:sz="2" w:space="0" w:color="FFFFFF"/>
          </w:divBdr>
          <w:divsChild>
            <w:div w:id="1418404123">
              <w:marLeft w:val="0"/>
              <w:marRight w:val="0"/>
              <w:marTop w:val="0"/>
              <w:marBottom w:val="0"/>
              <w:divBdr>
                <w:top w:val="dashed" w:sz="2" w:space="0" w:color="FFFFFF"/>
                <w:left w:val="dashed" w:sz="2" w:space="0" w:color="FFFFFF"/>
                <w:bottom w:val="dashed" w:sz="2" w:space="0" w:color="FFFFFF"/>
                <w:right w:val="dashed" w:sz="2" w:space="0" w:color="FFFFFF"/>
              </w:divBdr>
            </w:div>
            <w:div w:id="341206253">
              <w:marLeft w:val="0"/>
              <w:marRight w:val="0"/>
              <w:marTop w:val="0"/>
              <w:marBottom w:val="0"/>
              <w:divBdr>
                <w:top w:val="dashed" w:sz="2" w:space="0" w:color="FFFFFF"/>
                <w:left w:val="dashed" w:sz="2" w:space="0" w:color="FFFFFF"/>
                <w:bottom w:val="dashed" w:sz="2" w:space="0" w:color="FFFFFF"/>
                <w:right w:val="dashed" w:sz="2" w:space="0" w:color="FFFFFF"/>
              </w:divBdr>
            </w:div>
            <w:div w:id="2034840051">
              <w:marLeft w:val="0"/>
              <w:marRight w:val="0"/>
              <w:marTop w:val="0"/>
              <w:marBottom w:val="0"/>
              <w:divBdr>
                <w:top w:val="dashed" w:sz="2" w:space="0" w:color="FFFFFF"/>
                <w:left w:val="dashed" w:sz="2" w:space="0" w:color="FFFFFF"/>
                <w:bottom w:val="dashed" w:sz="2" w:space="0" w:color="FFFFFF"/>
                <w:right w:val="dashed" w:sz="2" w:space="0" w:color="FFFFFF"/>
              </w:divBdr>
            </w:div>
            <w:div w:id="1125469213">
              <w:marLeft w:val="0"/>
              <w:marRight w:val="0"/>
              <w:marTop w:val="0"/>
              <w:marBottom w:val="0"/>
              <w:divBdr>
                <w:top w:val="dashed" w:sz="2" w:space="0" w:color="FFFFFF"/>
                <w:left w:val="dashed" w:sz="2" w:space="0" w:color="FFFFFF"/>
                <w:bottom w:val="dashed" w:sz="2" w:space="0" w:color="FFFFFF"/>
                <w:right w:val="dashed" w:sz="2" w:space="0" w:color="FFFFFF"/>
              </w:divBdr>
            </w:div>
            <w:div w:id="463238985">
              <w:marLeft w:val="0"/>
              <w:marRight w:val="0"/>
              <w:marTop w:val="0"/>
              <w:marBottom w:val="0"/>
              <w:divBdr>
                <w:top w:val="dashed" w:sz="2" w:space="0" w:color="FFFFFF"/>
                <w:left w:val="dashed" w:sz="2" w:space="0" w:color="FFFFFF"/>
                <w:bottom w:val="dashed" w:sz="2" w:space="0" w:color="FFFFFF"/>
                <w:right w:val="dashed" w:sz="2" w:space="0" w:color="FFFFFF"/>
              </w:divBdr>
            </w:div>
            <w:div w:id="13411979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96045893">
          <w:marLeft w:val="0"/>
          <w:marRight w:val="0"/>
          <w:marTop w:val="0"/>
          <w:marBottom w:val="0"/>
          <w:divBdr>
            <w:top w:val="dashed" w:sz="2" w:space="0" w:color="FFFFFF"/>
            <w:left w:val="dashed" w:sz="2" w:space="0" w:color="FFFFFF"/>
            <w:bottom w:val="dashed" w:sz="2" w:space="0" w:color="FFFFFF"/>
            <w:right w:val="dashed" w:sz="2" w:space="0" w:color="FFFFFF"/>
          </w:divBdr>
        </w:div>
        <w:div w:id="164636645">
          <w:marLeft w:val="0"/>
          <w:marRight w:val="0"/>
          <w:marTop w:val="0"/>
          <w:marBottom w:val="0"/>
          <w:divBdr>
            <w:top w:val="dashed" w:sz="2" w:space="0" w:color="FFFFFF"/>
            <w:left w:val="dashed" w:sz="2" w:space="0" w:color="FFFFFF"/>
            <w:bottom w:val="dashed" w:sz="2" w:space="0" w:color="FFFFFF"/>
            <w:right w:val="dashed" w:sz="2" w:space="0" w:color="FFFFFF"/>
          </w:divBdr>
        </w:div>
        <w:div w:id="2109662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02075004">
      <w:bodyDiv w:val="1"/>
      <w:marLeft w:val="0"/>
      <w:marRight w:val="0"/>
      <w:marTop w:val="0"/>
      <w:marBottom w:val="0"/>
      <w:divBdr>
        <w:top w:val="none" w:sz="0" w:space="0" w:color="auto"/>
        <w:left w:val="none" w:sz="0" w:space="0" w:color="auto"/>
        <w:bottom w:val="none" w:sz="0" w:space="0" w:color="auto"/>
        <w:right w:val="none" w:sz="0" w:space="0" w:color="auto"/>
      </w:divBdr>
      <w:divsChild>
        <w:div w:id="1852259722">
          <w:marLeft w:val="0"/>
          <w:marRight w:val="0"/>
          <w:marTop w:val="0"/>
          <w:marBottom w:val="0"/>
          <w:divBdr>
            <w:top w:val="dashed" w:sz="2" w:space="0" w:color="FFFFFF"/>
            <w:left w:val="dashed" w:sz="2" w:space="0" w:color="FFFFFF"/>
            <w:bottom w:val="dashed" w:sz="2" w:space="0" w:color="FFFFFF"/>
            <w:right w:val="dashed" w:sz="2" w:space="0" w:color="FFFFFF"/>
          </w:divBdr>
        </w:div>
        <w:div w:id="1739982249">
          <w:marLeft w:val="0"/>
          <w:marRight w:val="0"/>
          <w:marTop w:val="0"/>
          <w:marBottom w:val="0"/>
          <w:divBdr>
            <w:top w:val="dashed" w:sz="2" w:space="0" w:color="FFFFFF"/>
            <w:left w:val="dashed" w:sz="2" w:space="0" w:color="FFFFFF"/>
            <w:bottom w:val="dashed" w:sz="2" w:space="0" w:color="FFFFFF"/>
            <w:right w:val="dashed" w:sz="2" w:space="0" w:color="FFFFFF"/>
          </w:divBdr>
        </w:div>
        <w:div w:id="1469740079">
          <w:marLeft w:val="0"/>
          <w:marRight w:val="0"/>
          <w:marTop w:val="0"/>
          <w:marBottom w:val="0"/>
          <w:divBdr>
            <w:top w:val="dashed" w:sz="2" w:space="0" w:color="FFFFFF"/>
            <w:left w:val="dashed" w:sz="2" w:space="0" w:color="FFFFFF"/>
            <w:bottom w:val="dashed" w:sz="2" w:space="0" w:color="FFFFFF"/>
            <w:right w:val="dashed" w:sz="2" w:space="0" w:color="FFFFFF"/>
          </w:divBdr>
          <w:divsChild>
            <w:div w:id="1012756690">
              <w:marLeft w:val="0"/>
              <w:marRight w:val="0"/>
              <w:marTop w:val="0"/>
              <w:marBottom w:val="0"/>
              <w:divBdr>
                <w:top w:val="dashed" w:sz="2" w:space="0" w:color="FFFFFF"/>
                <w:left w:val="dashed" w:sz="2" w:space="0" w:color="FFFFFF"/>
                <w:bottom w:val="dashed" w:sz="2" w:space="0" w:color="FFFFFF"/>
                <w:right w:val="dashed" w:sz="2" w:space="0" w:color="FFFFFF"/>
              </w:divBdr>
            </w:div>
            <w:div w:id="1454133579">
              <w:marLeft w:val="0"/>
              <w:marRight w:val="0"/>
              <w:marTop w:val="0"/>
              <w:marBottom w:val="0"/>
              <w:divBdr>
                <w:top w:val="dashed" w:sz="2" w:space="0" w:color="FFFFFF"/>
                <w:left w:val="dashed" w:sz="2" w:space="0" w:color="FFFFFF"/>
                <w:bottom w:val="dashed" w:sz="2" w:space="0" w:color="FFFFFF"/>
                <w:right w:val="dashed" w:sz="2" w:space="0" w:color="FFFFFF"/>
              </w:divBdr>
            </w:div>
            <w:div w:id="1435176954">
              <w:marLeft w:val="0"/>
              <w:marRight w:val="0"/>
              <w:marTop w:val="0"/>
              <w:marBottom w:val="0"/>
              <w:divBdr>
                <w:top w:val="dashed" w:sz="2" w:space="0" w:color="FFFFFF"/>
                <w:left w:val="dashed" w:sz="2" w:space="0" w:color="FFFFFF"/>
                <w:bottom w:val="dashed" w:sz="2" w:space="0" w:color="FFFFFF"/>
                <w:right w:val="dashed" w:sz="2" w:space="0" w:color="FFFFFF"/>
              </w:divBdr>
            </w:div>
            <w:div w:id="18878322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39649772">
          <w:marLeft w:val="0"/>
          <w:marRight w:val="0"/>
          <w:marTop w:val="0"/>
          <w:marBottom w:val="0"/>
          <w:divBdr>
            <w:top w:val="dashed" w:sz="2" w:space="0" w:color="FFFFFF"/>
            <w:left w:val="dashed" w:sz="2" w:space="0" w:color="FFFFFF"/>
            <w:bottom w:val="dashed" w:sz="2" w:space="0" w:color="FFFFFF"/>
            <w:right w:val="dashed" w:sz="2" w:space="0" w:color="FFFFFF"/>
          </w:divBdr>
        </w:div>
        <w:div w:id="1870560108">
          <w:marLeft w:val="0"/>
          <w:marRight w:val="0"/>
          <w:marTop w:val="0"/>
          <w:marBottom w:val="0"/>
          <w:divBdr>
            <w:top w:val="dashed" w:sz="2" w:space="0" w:color="FFFFFF"/>
            <w:left w:val="dashed" w:sz="2" w:space="0" w:color="FFFFFF"/>
            <w:bottom w:val="dashed" w:sz="2" w:space="0" w:color="FFFFFF"/>
            <w:right w:val="dashed" w:sz="2" w:space="0" w:color="FFFFFF"/>
          </w:divBdr>
        </w:div>
        <w:div w:id="2871235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092393.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1274</TotalTime>
  <Pages>15</Pages>
  <Words>6572</Words>
  <Characters>38122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Joco</cp:lastModifiedBy>
  <cp:revision>84</cp:revision>
  <cp:lastPrinted>2022-04-12T05:45:00Z</cp:lastPrinted>
  <dcterms:created xsi:type="dcterms:W3CDTF">2021-06-04T06:04:00Z</dcterms:created>
  <dcterms:modified xsi:type="dcterms:W3CDTF">2022-04-12T06:22:00Z</dcterms:modified>
</cp:coreProperties>
</file>