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049DE" w14:textId="76EA4DE2" w:rsidR="0085052F" w:rsidRPr="00E569DE" w:rsidRDefault="00E569DE" w:rsidP="0085052F">
      <w:pPr>
        <w:shd w:val="clear" w:color="auto" w:fill="FFFFFF"/>
        <w:ind w:left="36" w:right="396"/>
        <w:jc w:val="both"/>
        <w:rPr>
          <w:i/>
          <w:sz w:val="24"/>
          <w:szCs w:val="24"/>
          <w:lang w:val="ro-RO"/>
        </w:rPr>
      </w:pP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</w:r>
      <w:r>
        <w:rPr>
          <w:i/>
          <w:sz w:val="22"/>
          <w:szCs w:val="22"/>
          <w:lang w:val="ro-RO"/>
        </w:rPr>
        <w:tab/>
        <w:t xml:space="preserve">      </w:t>
      </w:r>
      <w:r w:rsidRPr="00E569DE">
        <w:rPr>
          <w:i/>
          <w:sz w:val="24"/>
          <w:szCs w:val="24"/>
          <w:lang w:val="ro-RO"/>
        </w:rPr>
        <w:t>Aprobat ,</w:t>
      </w:r>
    </w:p>
    <w:p w14:paraId="520275A3" w14:textId="35CA9DE6" w:rsidR="00E569DE" w:rsidRPr="00E569DE" w:rsidRDefault="00E569DE" w:rsidP="0085052F">
      <w:pPr>
        <w:shd w:val="clear" w:color="auto" w:fill="FFFFFF"/>
        <w:ind w:left="36" w:right="396"/>
        <w:jc w:val="both"/>
        <w:rPr>
          <w:i/>
          <w:sz w:val="24"/>
          <w:szCs w:val="24"/>
          <w:lang w:val="ro-RO"/>
        </w:rPr>
      </w:pP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</w:r>
      <w:r w:rsidRPr="00E569DE">
        <w:rPr>
          <w:i/>
          <w:sz w:val="24"/>
          <w:szCs w:val="24"/>
          <w:lang w:val="ro-RO"/>
        </w:rPr>
        <w:tab/>
        <w:t xml:space="preserve">                       </w:t>
      </w:r>
      <w:r>
        <w:rPr>
          <w:i/>
          <w:sz w:val="24"/>
          <w:szCs w:val="24"/>
          <w:lang w:val="ro-RO"/>
        </w:rPr>
        <w:t xml:space="preserve">    </w:t>
      </w:r>
      <w:r w:rsidR="006C1972">
        <w:rPr>
          <w:i/>
          <w:sz w:val="24"/>
          <w:szCs w:val="24"/>
          <w:lang w:val="ro-RO"/>
        </w:rPr>
        <w:t>Director executiv</w:t>
      </w:r>
    </w:p>
    <w:p w14:paraId="775D197B" w14:textId="77777777" w:rsidR="00E569DE" w:rsidRDefault="00E569DE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  <w:bookmarkStart w:id="0" w:name="_GoBack"/>
      <w:bookmarkEnd w:id="0"/>
    </w:p>
    <w:p w14:paraId="49A776D9" w14:textId="77777777" w:rsidR="00E569DE" w:rsidRDefault="00E569DE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15BADE46" w14:textId="77777777" w:rsidR="00E569DE" w:rsidRDefault="00E569DE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3CEDF0FB" w14:textId="77777777" w:rsidR="00E569DE" w:rsidRDefault="00E569DE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06263D60" w14:textId="77777777" w:rsidR="00AC1F95" w:rsidRDefault="00AC1F95" w:rsidP="0085052F">
      <w:pPr>
        <w:shd w:val="clear" w:color="auto" w:fill="FFFFFF"/>
        <w:ind w:left="36" w:right="396"/>
        <w:jc w:val="both"/>
        <w:rPr>
          <w:i/>
          <w:sz w:val="22"/>
          <w:szCs w:val="22"/>
          <w:lang w:val="ro-RO"/>
        </w:rPr>
      </w:pPr>
    </w:p>
    <w:p w14:paraId="2B68D03A" w14:textId="77777777" w:rsidR="006C1972" w:rsidRPr="000C43F3" w:rsidRDefault="006C1972" w:rsidP="006C1972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  <w:r w:rsidRPr="000C43F3">
        <w:rPr>
          <w:b/>
          <w:sz w:val="24"/>
          <w:szCs w:val="24"/>
          <w:lang w:val="ro-RO"/>
        </w:rPr>
        <w:t>BIBLIOGRAFIE:</w:t>
      </w:r>
    </w:p>
    <w:p w14:paraId="6F08F871" w14:textId="77777777" w:rsidR="006C1972" w:rsidRDefault="006C1972" w:rsidP="006C1972">
      <w:pPr>
        <w:shd w:val="clear" w:color="auto" w:fill="FFFFFF"/>
        <w:suppressAutoHyphens w:val="0"/>
        <w:jc w:val="both"/>
        <w:textAlignment w:val="baselin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62FE9CE" w14:textId="77777777" w:rsidR="006C1972" w:rsidRPr="00E47A53" w:rsidRDefault="006C1972" w:rsidP="006C1972">
      <w:pPr>
        <w:numPr>
          <w:ilvl w:val="0"/>
          <w:numId w:val="4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 xml:space="preserve">O.U.G. nr. 57/2019 privind Codul administrativ, cu modificările şi completările ulterioare, art. 365 – 368, art. 382; </w:t>
      </w:r>
    </w:p>
    <w:p w14:paraId="37296D43" w14:textId="77777777" w:rsidR="006C1972" w:rsidRPr="00E47A53" w:rsidRDefault="006C1972" w:rsidP="006C1972">
      <w:p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</w:p>
    <w:p w14:paraId="4B516C9F" w14:textId="77777777" w:rsidR="006C1972" w:rsidRPr="00E47A53" w:rsidRDefault="006C1972" w:rsidP="006C197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locuinței nr. 114/1996, republicată cu modificările și completările ulterioare, capitolul V;</w:t>
      </w:r>
    </w:p>
    <w:p w14:paraId="0DC0DBF8" w14:textId="77777777" w:rsidR="006C1972" w:rsidRPr="00E47A53" w:rsidRDefault="006C1972" w:rsidP="006C1972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lang w:val="ro-RO"/>
        </w:rPr>
      </w:pPr>
    </w:p>
    <w:p w14:paraId="3AC36228" w14:textId="77777777" w:rsidR="006C1972" w:rsidRPr="00E47A53" w:rsidRDefault="006C1972" w:rsidP="006C197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Asistenței Sociale nr. 292/2011 cu modificările şi completările ulterioare;</w:t>
      </w:r>
    </w:p>
    <w:p w14:paraId="749960AF" w14:textId="77777777" w:rsidR="006C1972" w:rsidRPr="00E47A53" w:rsidRDefault="006C1972" w:rsidP="006C1972">
      <w:pPr>
        <w:pStyle w:val="ListParagraph"/>
        <w:rPr>
          <w:color w:val="000000"/>
          <w:sz w:val="24"/>
          <w:lang w:val="ro-RO"/>
        </w:rPr>
      </w:pPr>
    </w:p>
    <w:p w14:paraId="3B1F16B5" w14:textId="77777777" w:rsidR="006C1972" w:rsidRPr="00E47A53" w:rsidRDefault="006C1972" w:rsidP="006C197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hyperlink r:id="rId6" w:tgtFrame="_blank" w:history="1">
        <w:r w:rsidRPr="00E47A53">
          <w:rPr>
            <w:color w:val="000000"/>
            <w:sz w:val="24"/>
            <w:lang w:val="ro-RO"/>
          </w:rPr>
          <w:t>Legea nr. 17/2000</w:t>
        </w:r>
      </w:hyperlink>
      <w:r w:rsidRPr="00E47A53">
        <w:rPr>
          <w:color w:val="000000"/>
          <w:sz w:val="24"/>
          <w:lang w:val="ro-RO"/>
        </w:rPr>
        <w:t xml:space="preserve"> privind asistenţa socială a persoanelor vârstnice, republicată, cu modificările și completările ulterioare; </w:t>
      </w:r>
    </w:p>
    <w:p w14:paraId="32B6DE6B" w14:textId="77777777" w:rsidR="006C1972" w:rsidRPr="00E47A53" w:rsidRDefault="006C1972" w:rsidP="006C1972">
      <w:pPr>
        <w:pStyle w:val="ListParagraph"/>
        <w:rPr>
          <w:color w:val="000000"/>
          <w:sz w:val="24"/>
          <w:lang w:val="ro-RO"/>
        </w:rPr>
      </w:pPr>
    </w:p>
    <w:p w14:paraId="2C7F7F58" w14:textId="77777777" w:rsidR="006C1972" w:rsidRPr="00E47A53" w:rsidRDefault="006C1972" w:rsidP="006C197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nr. 217/2003 pentru prevenirea și combaterea violenței domestice republicată, cu modificările și completările ulterioare;</w:t>
      </w:r>
    </w:p>
    <w:p w14:paraId="32452FF5" w14:textId="77777777" w:rsidR="006C1972" w:rsidRPr="00E47A53" w:rsidRDefault="006C1972" w:rsidP="006C1972">
      <w:pPr>
        <w:pStyle w:val="ListParagraph"/>
        <w:rPr>
          <w:color w:val="000000"/>
          <w:sz w:val="24"/>
          <w:lang w:val="ro-RO"/>
        </w:rPr>
      </w:pPr>
    </w:p>
    <w:p w14:paraId="234D8D71" w14:textId="77777777" w:rsidR="006C1972" w:rsidRPr="00E47A53" w:rsidRDefault="006C1972" w:rsidP="006C197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156/2023 privind organizarea activității de prevenire a separării copilului de familie;</w:t>
      </w:r>
    </w:p>
    <w:p w14:paraId="7137EDCE" w14:textId="77777777" w:rsidR="006C1972" w:rsidRPr="00CE4642" w:rsidRDefault="006C1972" w:rsidP="006C1972">
      <w:pPr>
        <w:ind w:left="720"/>
        <w:jc w:val="both"/>
        <w:rPr>
          <w:sz w:val="24"/>
          <w:szCs w:val="24"/>
          <w:lang w:val="en-US"/>
        </w:rPr>
      </w:pPr>
    </w:p>
    <w:p w14:paraId="09AAFC2A" w14:textId="77777777" w:rsidR="006C1972" w:rsidRPr="000C43F3" w:rsidRDefault="006C1972" w:rsidP="006C1972">
      <w:pPr>
        <w:jc w:val="both"/>
        <w:rPr>
          <w:rStyle w:val="Egyiksem"/>
          <w:sz w:val="24"/>
          <w:szCs w:val="24"/>
        </w:rPr>
      </w:pPr>
      <w:r w:rsidRPr="000C43F3">
        <w:rPr>
          <w:rStyle w:val="Egyiksem"/>
          <w:b/>
          <w:bCs/>
          <w:sz w:val="24"/>
          <w:szCs w:val="24"/>
          <w:lang w:val="en-US"/>
        </w:rPr>
        <w:t>TEMATICA</w:t>
      </w:r>
      <w:r w:rsidRPr="000C43F3">
        <w:rPr>
          <w:rStyle w:val="Egyiksem"/>
          <w:sz w:val="24"/>
          <w:szCs w:val="24"/>
          <w:lang w:val="en-US"/>
        </w:rPr>
        <w:t>:</w:t>
      </w:r>
    </w:p>
    <w:p w14:paraId="7F988257" w14:textId="77777777" w:rsidR="006C1972" w:rsidRPr="00933CE8" w:rsidRDefault="006C1972" w:rsidP="006C1972">
      <w:pPr>
        <w:jc w:val="both"/>
        <w:rPr>
          <w:rStyle w:val="Egyiksem"/>
          <w:color w:val="000000"/>
          <w:kern w:val="1"/>
          <w:sz w:val="24"/>
          <w:szCs w:val="24"/>
        </w:rPr>
      </w:pPr>
    </w:p>
    <w:p w14:paraId="18CD2E75" w14:textId="77777777" w:rsidR="006C1972" w:rsidRPr="00E47A53" w:rsidRDefault="006C1972" w:rsidP="006C1972">
      <w:pPr>
        <w:tabs>
          <w:tab w:val="left" w:pos="720"/>
        </w:tabs>
        <w:suppressAutoHyphens w:val="0"/>
        <w:autoSpaceDE w:val="0"/>
        <w:jc w:val="both"/>
        <w:rPr>
          <w:color w:val="000000"/>
          <w:sz w:val="24"/>
          <w:szCs w:val="24"/>
          <w:lang w:val="en-US"/>
        </w:rPr>
      </w:pPr>
      <w:proofErr w:type="spellStart"/>
      <w:proofErr w:type="gramStart"/>
      <w:r w:rsidRPr="00E47A53">
        <w:rPr>
          <w:color w:val="000000"/>
          <w:sz w:val="24"/>
          <w:szCs w:val="24"/>
          <w:lang w:val="en-US"/>
        </w:rPr>
        <w:t>Tematica</w:t>
      </w:r>
      <w:proofErr w:type="spellEnd"/>
      <w:r w:rsidRPr="00E47A53">
        <w:rPr>
          <w:color w:val="000000"/>
          <w:sz w:val="24"/>
          <w:szCs w:val="24"/>
          <w:lang w:val="en-US"/>
        </w:rPr>
        <w:t xml:space="preserve"> :</w:t>
      </w:r>
      <w:proofErr w:type="gramEnd"/>
    </w:p>
    <w:p w14:paraId="127BF2E2" w14:textId="77777777" w:rsidR="006C1972" w:rsidRDefault="006C1972" w:rsidP="006C1972">
      <w:pPr>
        <w:jc w:val="both"/>
        <w:rPr>
          <w:sz w:val="24"/>
          <w:szCs w:val="24"/>
        </w:rPr>
      </w:pPr>
    </w:p>
    <w:p w14:paraId="38217A4E" w14:textId="77777777" w:rsidR="006C1972" w:rsidRPr="00E47A53" w:rsidRDefault="006C1972" w:rsidP="006C1972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O.U.G. nr. 57/2019 privind Codul administrativ, cu modificările şi completările ulterioare;</w:t>
      </w:r>
    </w:p>
    <w:p w14:paraId="775DD0A2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Principii aplicabile conduitei profesionale a funcționarilor publici și personalului contractual din administrația publică;</w:t>
      </w:r>
    </w:p>
    <w:p w14:paraId="6519CFEF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</w:p>
    <w:p w14:paraId="2A4AF20C" w14:textId="77777777" w:rsidR="006C1972" w:rsidRPr="00E47A53" w:rsidRDefault="006C1972" w:rsidP="006C197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locuinței nr. 114/1996, republicată cu modificările și completările ulterioare, capitolul V;</w:t>
      </w:r>
    </w:p>
    <w:p w14:paraId="18347141" w14:textId="77777777" w:rsidR="006C1972" w:rsidRPr="00E47A53" w:rsidRDefault="006C1972" w:rsidP="006C1972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Locuința socială</w:t>
      </w:r>
    </w:p>
    <w:p w14:paraId="2EE99B9D" w14:textId="77777777" w:rsidR="006C1972" w:rsidRPr="00E47A53" w:rsidRDefault="006C1972" w:rsidP="006C1972">
      <w:pPr>
        <w:pStyle w:val="ListParagraph"/>
        <w:jc w:val="both"/>
        <w:rPr>
          <w:color w:val="000000"/>
          <w:sz w:val="24"/>
          <w:lang w:val="ro-RO"/>
        </w:rPr>
      </w:pPr>
    </w:p>
    <w:p w14:paraId="53039712" w14:textId="77777777" w:rsidR="006C1972" w:rsidRPr="00E47A53" w:rsidRDefault="006C1972" w:rsidP="006C1972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asistenţei sociale nr. 292/2011, cu modificările şi completările ulterioare</w:t>
      </w:r>
    </w:p>
    <w:p w14:paraId="4BC780DA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Dispoziții generale al Legii asistenței sociale;</w:t>
      </w:r>
    </w:p>
    <w:p w14:paraId="3FA719F1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Sistemul de beneficii de asistenţă social;</w:t>
      </w:r>
    </w:p>
    <w:p w14:paraId="089AF7DD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Sistemul de servicii sociale;</w:t>
      </w:r>
    </w:p>
    <w:p w14:paraId="3C238D70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Măsuri integrate de asistență socială;</w:t>
      </w:r>
    </w:p>
    <w:p w14:paraId="3AF5C559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Construcţia instituţională a sistemului naţional de asistenţă social;</w:t>
      </w:r>
    </w:p>
    <w:p w14:paraId="01A0C200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Personalul din sistemul de asistenţă socială;</w:t>
      </w:r>
    </w:p>
    <w:p w14:paraId="0F3F253D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Finanțarea asistenței sociale: Finanțarea serviciilor sociale;</w:t>
      </w:r>
    </w:p>
    <w:p w14:paraId="04844139" w14:textId="77777777" w:rsidR="006C1972" w:rsidRPr="00E47A53" w:rsidRDefault="006C1972" w:rsidP="006C1972">
      <w:pPr>
        <w:jc w:val="both"/>
        <w:rPr>
          <w:color w:val="000000"/>
          <w:sz w:val="24"/>
          <w:lang w:val="ro-RO"/>
        </w:rPr>
      </w:pPr>
    </w:p>
    <w:p w14:paraId="60C6DF31" w14:textId="77777777" w:rsidR="006C1972" w:rsidRPr="00E47A53" w:rsidRDefault="006C1972" w:rsidP="006C1972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nr. 17/2000 privind asistența socială a persoanelor vârstnice, cu modificările și completările ulterioare;</w:t>
      </w:r>
    </w:p>
    <w:p w14:paraId="486D34D4" w14:textId="77777777" w:rsidR="006C1972" w:rsidRPr="00E47A53" w:rsidRDefault="006C1972" w:rsidP="006C1972">
      <w:pPr>
        <w:ind w:left="720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Dispoziţii generale;</w:t>
      </w:r>
    </w:p>
    <w:p w14:paraId="209078E4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Servicii și beneficii sociale;</w:t>
      </w:r>
    </w:p>
    <w:p w14:paraId="617A8E6E" w14:textId="77777777" w:rsidR="006C1972" w:rsidRPr="00E47A53" w:rsidRDefault="006C1972" w:rsidP="006C1972">
      <w:pPr>
        <w:ind w:left="720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Finanţarea asistenţei sociale pentru persoanele vârstnice;</w:t>
      </w:r>
    </w:p>
    <w:p w14:paraId="35B6F65E" w14:textId="77777777" w:rsidR="006C1972" w:rsidRPr="00E47A53" w:rsidRDefault="006C1972" w:rsidP="006C1972">
      <w:pPr>
        <w:ind w:left="720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Procedura de stabilire, suspendare şi încetare a drepturilor de asistenţă socială pentru persoanele vârstnice;</w:t>
      </w:r>
    </w:p>
    <w:p w14:paraId="471636E9" w14:textId="77777777" w:rsidR="006C1972" w:rsidRPr="00E47A53" w:rsidRDefault="006C1972" w:rsidP="006C1972">
      <w:pPr>
        <w:ind w:left="720"/>
        <w:rPr>
          <w:color w:val="000000"/>
          <w:sz w:val="24"/>
          <w:lang w:val="ro-RO"/>
        </w:rPr>
      </w:pPr>
    </w:p>
    <w:p w14:paraId="3A455C6A" w14:textId="77777777" w:rsidR="006C1972" w:rsidRPr="00E47A53" w:rsidRDefault="006C1972" w:rsidP="006C1972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217/2003 pentru prevenirea și combaterea violenței domestice, republicată</w:t>
      </w:r>
    </w:p>
    <w:p w14:paraId="11F72B32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Dispoziții generale;</w:t>
      </w:r>
    </w:p>
    <w:p w14:paraId="5240EB17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lastRenderedPageBreak/>
        <w:t>Prevenirea şi combaterea violenţei domestice.</w:t>
      </w:r>
    </w:p>
    <w:p w14:paraId="1F87A79A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Intervenția de urgență;</w:t>
      </w:r>
    </w:p>
    <w:p w14:paraId="3235750B" w14:textId="77777777" w:rsidR="006C1972" w:rsidRPr="00E47A53" w:rsidRDefault="006C1972" w:rsidP="006C1972">
      <w:pPr>
        <w:jc w:val="both"/>
        <w:rPr>
          <w:color w:val="000000"/>
          <w:sz w:val="24"/>
          <w:lang w:val="ro-RO"/>
        </w:rPr>
      </w:pPr>
    </w:p>
    <w:p w14:paraId="47D80661" w14:textId="77777777" w:rsidR="006C1972" w:rsidRPr="00E47A53" w:rsidRDefault="006C1972" w:rsidP="006C1972">
      <w:pPr>
        <w:pStyle w:val="ListParagraph"/>
        <w:numPr>
          <w:ilvl w:val="0"/>
          <w:numId w:val="5"/>
        </w:numPr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Legea 156/2023 privind organizarea activității de prevenire a separării copilului de familie;</w:t>
      </w:r>
    </w:p>
    <w:p w14:paraId="457999D8" w14:textId="77777777" w:rsidR="006C1972" w:rsidRPr="00E47A53" w:rsidRDefault="006C1972" w:rsidP="006C1972">
      <w:pPr>
        <w:ind w:left="720"/>
        <w:jc w:val="both"/>
        <w:rPr>
          <w:color w:val="000000"/>
          <w:sz w:val="24"/>
          <w:lang w:val="ro-RO"/>
        </w:rPr>
      </w:pPr>
      <w:r w:rsidRPr="00E47A53">
        <w:rPr>
          <w:color w:val="000000"/>
          <w:sz w:val="24"/>
          <w:lang w:val="ro-RO"/>
        </w:rPr>
        <w:t>Organizarea activității de prevenire a separării copilului de familie: definiții, dispoziții, observatorul national al copilului;</w:t>
      </w:r>
    </w:p>
    <w:p w14:paraId="07D4D97F" w14:textId="7B37EC15" w:rsidR="00C17656" w:rsidRPr="00E569DE" w:rsidRDefault="00C17656" w:rsidP="006C1972">
      <w:pPr>
        <w:shd w:val="clear" w:color="auto" w:fill="FFFFFF"/>
        <w:ind w:left="36" w:right="396"/>
        <w:jc w:val="center"/>
        <w:rPr>
          <w:color w:val="000000"/>
          <w:sz w:val="24"/>
        </w:rPr>
      </w:pPr>
    </w:p>
    <w:sectPr w:rsidR="00C17656" w:rsidRPr="00E569DE" w:rsidSect="00E569DE">
      <w:pgSz w:w="11906" w:h="16838"/>
      <w:pgMar w:top="567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A67EFB"/>
    <w:multiLevelType w:val="hybridMultilevel"/>
    <w:tmpl w:val="F25A1ECC"/>
    <w:lvl w:ilvl="0" w:tplc="0EFC3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B4E42"/>
    <w:multiLevelType w:val="hybridMultilevel"/>
    <w:tmpl w:val="0E30A538"/>
    <w:lvl w:ilvl="0" w:tplc="0F86F8D8">
      <w:start w:val="1"/>
      <w:numFmt w:val="decimal"/>
      <w:lvlText w:val="%1."/>
      <w:lvlJc w:val="left"/>
      <w:pPr>
        <w:ind w:left="1200" w:hanging="360"/>
      </w:pPr>
    </w:lvl>
    <w:lvl w:ilvl="1" w:tplc="04180019">
      <w:start w:val="1"/>
      <w:numFmt w:val="lowerLetter"/>
      <w:lvlText w:val="%2."/>
      <w:lvlJc w:val="left"/>
      <w:pPr>
        <w:ind w:left="1920" w:hanging="360"/>
      </w:pPr>
    </w:lvl>
    <w:lvl w:ilvl="2" w:tplc="0418001B">
      <w:start w:val="1"/>
      <w:numFmt w:val="lowerRoman"/>
      <w:lvlText w:val="%3."/>
      <w:lvlJc w:val="right"/>
      <w:pPr>
        <w:ind w:left="2640" w:hanging="180"/>
      </w:pPr>
    </w:lvl>
    <w:lvl w:ilvl="3" w:tplc="0418000F">
      <w:start w:val="1"/>
      <w:numFmt w:val="decimal"/>
      <w:lvlText w:val="%4."/>
      <w:lvlJc w:val="left"/>
      <w:pPr>
        <w:ind w:left="3360" w:hanging="360"/>
      </w:pPr>
    </w:lvl>
    <w:lvl w:ilvl="4" w:tplc="04180019">
      <w:start w:val="1"/>
      <w:numFmt w:val="lowerLetter"/>
      <w:lvlText w:val="%5."/>
      <w:lvlJc w:val="left"/>
      <w:pPr>
        <w:ind w:left="4080" w:hanging="360"/>
      </w:pPr>
    </w:lvl>
    <w:lvl w:ilvl="5" w:tplc="0418001B">
      <w:start w:val="1"/>
      <w:numFmt w:val="lowerRoman"/>
      <w:lvlText w:val="%6."/>
      <w:lvlJc w:val="right"/>
      <w:pPr>
        <w:ind w:left="4800" w:hanging="180"/>
      </w:pPr>
    </w:lvl>
    <w:lvl w:ilvl="6" w:tplc="0418000F">
      <w:start w:val="1"/>
      <w:numFmt w:val="decimal"/>
      <w:lvlText w:val="%7."/>
      <w:lvlJc w:val="left"/>
      <w:pPr>
        <w:ind w:left="5520" w:hanging="360"/>
      </w:pPr>
    </w:lvl>
    <w:lvl w:ilvl="7" w:tplc="04180019">
      <w:start w:val="1"/>
      <w:numFmt w:val="lowerLetter"/>
      <w:lvlText w:val="%8."/>
      <w:lvlJc w:val="left"/>
      <w:pPr>
        <w:ind w:left="6240" w:hanging="360"/>
      </w:pPr>
    </w:lvl>
    <w:lvl w:ilvl="8" w:tplc="0418001B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76843F0"/>
    <w:multiLevelType w:val="hybridMultilevel"/>
    <w:tmpl w:val="EECA6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A3AD8"/>
    <w:multiLevelType w:val="hybridMultilevel"/>
    <w:tmpl w:val="F506923E"/>
    <w:lvl w:ilvl="0" w:tplc="3CEA4A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2F"/>
    <w:rsid w:val="003F72CF"/>
    <w:rsid w:val="00427674"/>
    <w:rsid w:val="006C1972"/>
    <w:rsid w:val="0085052F"/>
    <w:rsid w:val="009253F0"/>
    <w:rsid w:val="00AC1F95"/>
    <w:rsid w:val="00C17656"/>
    <w:rsid w:val="00DC0FA5"/>
    <w:rsid w:val="00E569DE"/>
    <w:rsid w:val="00F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7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052F"/>
    <w:pPr>
      <w:spacing w:before="100" w:after="100"/>
    </w:pPr>
    <w:rPr>
      <w:sz w:val="24"/>
      <w:szCs w:val="24"/>
      <w:lang w:val="en-US"/>
    </w:rPr>
  </w:style>
  <w:style w:type="paragraph" w:customStyle="1" w:styleId="Standard">
    <w:name w:val="Standard"/>
    <w:rsid w:val="0085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/>
    </w:rPr>
  </w:style>
  <w:style w:type="character" w:customStyle="1" w:styleId="Egyiksem">
    <w:name w:val="Egyik sem"/>
    <w:rsid w:val="006C1972"/>
  </w:style>
  <w:style w:type="paragraph" w:styleId="ListParagraph">
    <w:name w:val="List Paragraph"/>
    <w:basedOn w:val="Normal"/>
    <w:uiPriority w:val="34"/>
    <w:qFormat/>
    <w:rsid w:val="006C1972"/>
    <w:pPr>
      <w:ind w:left="720"/>
      <w:contextualSpacing/>
    </w:pPr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052F"/>
    <w:pPr>
      <w:spacing w:before="100" w:after="100"/>
    </w:pPr>
    <w:rPr>
      <w:sz w:val="24"/>
      <w:szCs w:val="24"/>
      <w:lang w:val="en-US"/>
    </w:rPr>
  </w:style>
  <w:style w:type="paragraph" w:customStyle="1" w:styleId="Standard">
    <w:name w:val="Standard"/>
    <w:rsid w:val="0085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/>
    </w:rPr>
  </w:style>
  <w:style w:type="character" w:customStyle="1" w:styleId="Egyiksem">
    <w:name w:val="Egyik sem"/>
    <w:rsid w:val="006C1972"/>
  </w:style>
  <w:style w:type="paragraph" w:styleId="ListParagraph">
    <w:name w:val="List Paragraph"/>
    <w:basedOn w:val="Normal"/>
    <w:uiPriority w:val="34"/>
    <w:qFormat/>
    <w:rsid w:val="006C1972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uncii.ro/j33/images/Documente/Legislatie/Assistenta-sociala-2018/Legea_17_2000_la_18-01-201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 Tunde</dc:creator>
  <cp:keywords/>
  <dc:description/>
  <cp:lastModifiedBy>peter joco</cp:lastModifiedBy>
  <cp:revision>9</cp:revision>
  <dcterms:created xsi:type="dcterms:W3CDTF">2020-09-21T10:56:00Z</dcterms:created>
  <dcterms:modified xsi:type="dcterms:W3CDTF">2026-02-18T13:40:00Z</dcterms:modified>
</cp:coreProperties>
</file>