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jc w:val="right"/>
        <w:rPr>
          <w:b/>
        </w:rPr>
      </w:pPr>
      <w:r w:rsidR="00777FF2">
        <w:rPr>
          <w:b/>
        </w:rPr>
        <w:t>Anexa nr. 1 la HCL nr. ____________</w:t>
      </w:r>
    </w:p>
    <w:p>
      <w:pPr>
        <w:jc w:val="center"/>
        <w:rPr>
          <w:b/>
        </w:rPr>
      </w:pPr>
      <w:r w:rsidR="00777FF2" w:rsidRPr="000D1420">
        <w:rPr>
          <w:b/>
        </w:rPr>
        <w:t>CONTRACT</w:t>
      </w:r>
    </w:p>
    <w:p>
      <w:pPr>
        <w:jc w:val="center"/>
        <w:rPr>
          <w:b/>
        </w:rPr>
      </w:pPr>
    </w:p>
    <w:p>
      <w:pPr>
        <w:jc w:val="center"/>
        <w:rPr>
          <w:b/>
        </w:rPr>
      </w:pPr>
      <w:r w:rsidR="00777FF2" w:rsidRPr="000D1420">
        <w:rPr>
          <w:b/>
        </w:rPr>
        <w:t>privind folosirea infrastructurii sistemului de distribuţie a energiei electrice pentru realizarea serviciului de iluminat public nr. ............../..........................</w:t>
      </w:r>
    </w:p>
    <w:p>
      <w:pPr>
        <w:jc w:val="both"/>
        <w:rPr>
          <w:b/>
          <w:lang w:val="ro-RO"/>
        </w:rPr>
      </w:pPr>
    </w:p>
    <w:p>
      <w:pPr>
        <w:jc w:val="both"/>
      </w:pPr>
    </w:p>
    <w:p>
      <w:pPr>
        <w:spacing w:after="120"/>
        <w:jc w:val="both"/>
        <w:rPr>
          <w:b/>
        </w:rPr>
      </w:pPr>
      <w:r w:rsidR="00777FF2" w:rsidRPr="000D1420">
        <w:rPr>
          <w:b/>
        </w:rPr>
        <w:tab/>
        <w:t>1. Părţile contractante</w:t>
      </w:r>
    </w:p>
    <w:p>
      <w:pPr>
        <w:jc w:val="both"/>
      </w:pPr>
      <w:r w:rsidR="00777FF2" w:rsidRPr="000D1420">
        <w:tab/>
      </w:r>
      <w:smartTag w:uri="urn:schemas-microsoft-com:office:smarttags" w:element="City">
        <w:r w:rsidR="00777FF2" w:rsidRPr="000D1420">
          <w:t>Între</w:t>
        </w:r>
      </w:smartTag>
      <w:r w:rsidR="00777FF2" w:rsidRPr="000D1420">
        <w:t xml:space="preserve"> </w:t>
      </w:r>
      <w:smartTag w:uri="urn:schemas-microsoft-com:office:smarttags" w:element="State">
        <w:r w:rsidR="00777FF2" w:rsidRPr="000D1420">
          <w:rPr>
            <w:b/>
          </w:rPr>
          <w:t>S.C.</w:t>
        </w:r>
      </w:smartTag>
      <w:r w:rsidR="00777FF2" w:rsidRPr="000D1420">
        <w:rPr>
          <w:b/>
        </w:rPr>
        <w:t xml:space="preserve"> SOCIETATEA DE DISTRIBU</w:t>
      </w:r>
      <w:r w:rsidR="00777FF2" w:rsidRPr="000D1420">
        <w:rPr>
          <w:rFonts w:ascii="Calibri" w:hAnsi="Calibri"/>
          <w:b/>
        </w:rPr>
        <w:t>Ț</w:t>
      </w:r>
      <w:r w:rsidR="00777FF2" w:rsidRPr="000D1420">
        <w:rPr>
          <w:b/>
        </w:rPr>
        <w:t xml:space="preserve">IE A ENERGIEI  ELECTRICE TRANSILVANIA SUD </w:t>
      </w:r>
      <w:smartTag w:uri="urn:schemas-microsoft-com:office:smarttags" w:element="place">
        <w:smartTag w:uri="urn:schemas-microsoft-com:office:smarttags" w:element="country-region">
          <w:r w:rsidR="00777FF2" w:rsidRPr="000D1420">
            <w:rPr>
              <w:b/>
            </w:rPr>
            <w:t>S.A.</w:t>
          </w:r>
        </w:smartTag>
      </w:smartTag>
      <w:r w:rsidR="00777FF2" w:rsidRPr="000D1420">
        <w:rPr>
          <w:b/>
        </w:rPr>
        <w:t xml:space="preserve">  SDEE</w:t>
      </w:r>
      <w:r w:rsidR="00777FF2" w:rsidRPr="000D1420">
        <w:t xml:space="preserve"> Covasna cu sediul în municipiul Sfântu Gheorghe, judeţul</w:t>
      </w:r>
      <w:r w:rsidR="00777FF2" w:rsidRPr="000D1420">
        <w:rPr>
          <w:b/>
        </w:rPr>
        <w:t xml:space="preserve"> </w:t>
      </w:r>
      <w:r w:rsidR="00777FF2" w:rsidRPr="000D1420">
        <w:t xml:space="preserve">Covasna str. Lunca Oltului, nr. 9A, telefon </w:t>
      </w:r>
      <w:r w:rsidR="00777FF2" w:rsidRPr="000D1420">
        <w:rPr>
          <w:rStyle w:val="rlltdetails"/>
        </w:rPr>
        <w:t xml:space="preserve"> </w:t>
      </w:r>
      <w:r w:rsidR="00777FF2" w:rsidRPr="000D1420">
        <w:t xml:space="preserve">nr.  </w:t>
      </w:r>
      <w:r w:rsidR="00777FF2" w:rsidRPr="000D1420">
        <w:rPr>
          <w:rStyle w:val="rlltdetails"/>
        </w:rPr>
        <w:t>0267 305 999</w:t>
      </w:r>
      <w:r w:rsidR="00777FF2" w:rsidRPr="000D1420">
        <w:t xml:space="preserve">, fax nr. ............, înregistrată la Oficiul Registrului Comerţului cu numărul ............, CUI nr. .................................., cont nr. ………………………………................. deschis la Banca ................................................, reprezentată prin Józsa Csaba având funcţia de Director şi prin ………………………............având funcţia de ..........................., în calitate de proprietar al sistemului de distribuţie a energiei electrice, denumit în continuare </w:t>
      </w:r>
      <w:r w:rsidR="00777FF2" w:rsidRPr="000D1420">
        <w:rPr>
          <w:b/>
        </w:rPr>
        <w:t>Proprietar</w:t>
      </w:r>
      <w:r w:rsidR="00777FF2" w:rsidRPr="000D1420">
        <w:t>,</w:t>
      </w:r>
    </w:p>
    <w:p>
      <w:pPr>
        <w:jc w:val="both"/>
      </w:pPr>
      <w:r w:rsidR="00777FF2" w:rsidRPr="000D1420">
        <w:t>şi:</w:t>
      </w:r>
    </w:p>
    <w:p>
      <w:pPr>
        <w:jc w:val="both"/>
      </w:pPr>
      <w:r w:rsidR="00777FF2" w:rsidRPr="000D1420">
        <w:rPr>
          <w:b/>
        </w:rPr>
        <w:t>MUNICIPIUL SFÂNTU GHEORGHE,</w:t>
      </w:r>
      <w:r w:rsidR="00777FF2" w:rsidRPr="000D1420">
        <w:t xml:space="preserve"> cu sediul în municipiul Sfântu Gheorghe, str. 1 Decembrie 1918, nr. 2, jud. Covasnatelefon nr. 0267/316957, fax nr. .........., reprezentat prin Antal Árpád András având funcţia de Primar şi Kulcsár Tünde având funcţia de Secretar, în calitate de autoritate a administraţiei publice locale, denumit în continuare </w:t>
      </w:r>
      <w:r w:rsidR="00777FF2" w:rsidRPr="000D1420">
        <w:rPr>
          <w:b/>
        </w:rPr>
        <w:t>Autoritate locală</w:t>
      </w:r>
      <w:r w:rsidR="00777FF2" w:rsidRPr="000D1420">
        <w:t xml:space="preserve">, </w:t>
      </w:r>
    </w:p>
    <w:p>
      <w:pPr>
        <w:jc w:val="both"/>
      </w:pPr>
      <w:r w:rsidR="00777FF2" w:rsidRPr="000D1420">
        <w:tab/>
        <w:t>denumite în continuare</w:t>
      </w:r>
      <w:r w:rsidR="00777FF2" w:rsidRPr="000D1420">
        <w:rPr>
          <w:b/>
        </w:rPr>
        <w:t xml:space="preserve"> Părţi</w:t>
      </w:r>
      <w:r w:rsidR="00777FF2" w:rsidRPr="000D1420">
        <w:t>, s-a convenit încheierea prezentului contract, cu respectarea prevederilor de mai jos.</w:t>
      </w:r>
    </w:p>
    <w:p>
      <w:pPr>
        <w:jc w:val="both"/>
      </w:pPr>
    </w:p>
    <w:p>
      <w:pPr>
        <w:spacing w:after="120"/>
        <w:jc w:val="both"/>
        <w:rPr>
          <w:b/>
        </w:rPr>
      </w:pPr>
      <w:r w:rsidR="00777FF2" w:rsidRPr="000D1420">
        <w:rPr>
          <w:b/>
        </w:rPr>
        <w:tab/>
        <w:t>2. Obiectul contractului</w:t>
      </w:r>
    </w:p>
    <w:p>
      <w:pPr>
        <w:jc w:val="both"/>
      </w:pPr>
      <w:r w:rsidR="00777FF2" w:rsidRPr="000D1420">
        <w:tab/>
        <w:t xml:space="preserve">Obiectul contractului îl constituie folosirea infrastructurii </w:t>
      </w:r>
      <w:r w:rsidR="00777FF2" w:rsidRPr="000D1420">
        <w:rPr>
          <w:i/>
        </w:rPr>
        <w:t>sistemului de distribuţie a energiei electrice</w:t>
      </w:r>
      <w:r w:rsidR="00777FF2" w:rsidRPr="000D1420">
        <w:t xml:space="preserve"> aparţinând Proprietarului pentru realizarea </w:t>
      </w:r>
      <w:r w:rsidR="00777FF2" w:rsidRPr="000D1420">
        <w:rPr>
          <w:i/>
        </w:rPr>
        <w:t>serviciului de iluminat public</w:t>
      </w:r>
      <w:r w:rsidR="00777FF2" w:rsidRPr="000D1420">
        <w:t xml:space="preserve"> de către Autoritatea locală pe teritoriul localităţii Sfântu Gheorghe conform anexei nr. 1.</w:t>
      </w:r>
    </w:p>
    <w:p>
      <w:pPr>
        <w:jc w:val="both"/>
      </w:pPr>
    </w:p>
    <w:p>
      <w:pPr>
        <w:spacing w:after="120"/>
        <w:jc w:val="both"/>
        <w:rPr>
          <w:b/>
        </w:rPr>
      </w:pPr>
      <w:r w:rsidR="00777FF2" w:rsidRPr="000D1420">
        <w:rPr>
          <w:b/>
        </w:rPr>
        <w:tab/>
        <w:t>3. Durata contractului</w:t>
      </w:r>
    </w:p>
    <w:p>
      <w:pPr>
        <w:jc w:val="both"/>
      </w:pPr>
      <w:r w:rsidR="00777FF2" w:rsidRPr="000D1420">
        <w:tab/>
        <w:t>Contractul de folosire a infrastructurii s</w:t>
      </w:r>
      <w:r w:rsidR="00777FF2" w:rsidRPr="000D1420">
        <w:rPr>
          <w:i/>
        </w:rPr>
        <w:t xml:space="preserve">istemului de distribuţie a energiei electrice </w:t>
      </w:r>
      <w:r w:rsidR="00777FF2" w:rsidRPr="000D1420">
        <w:t xml:space="preserve">pentru realizarea </w:t>
      </w:r>
      <w:r w:rsidR="00777FF2" w:rsidRPr="000D1420">
        <w:rPr>
          <w:i/>
        </w:rPr>
        <w:t>serviciului de iluminat public</w:t>
      </w:r>
      <w:r w:rsidR="00777FF2" w:rsidRPr="000D1420">
        <w:t xml:space="preserve"> se încheie pe durata existenţei acesteia, respectiv pâna la construirea unui nou sistem de iluminat public modernizat, de către Autoritatea locală.</w:t>
      </w:r>
    </w:p>
    <w:p>
      <w:pPr>
        <w:jc w:val="both"/>
      </w:pPr>
    </w:p>
    <w:p>
      <w:pPr>
        <w:spacing w:after="120"/>
        <w:jc w:val="both"/>
        <w:rPr>
          <w:b/>
        </w:rPr>
      </w:pPr>
      <w:r w:rsidR="00777FF2" w:rsidRPr="000D1420">
        <w:rPr>
          <w:b/>
        </w:rPr>
        <w:tab/>
        <w:t>4. Preţul contractului</w:t>
      </w:r>
    </w:p>
    <w:p>
      <w:pPr>
        <w:jc w:val="both"/>
      </w:pPr>
      <w:r w:rsidR="00777FF2" w:rsidRPr="000D1420">
        <w:tab/>
        <w:t xml:space="preserve">Folosirea infrastructurii </w:t>
      </w:r>
      <w:r w:rsidR="00777FF2" w:rsidRPr="000D1420">
        <w:rPr>
          <w:i/>
        </w:rPr>
        <w:t>sistemului de distribuţie a energiei electrice</w:t>
      </w:r>
      <w:r w:rsidR="00777FF2" w:rsidRPr="000D1420">
        <w:t xml:space="preserve"> aparţinând Proprietarului de către Autoritatea locală, pentru realizarea </w:t>
      </w:r>
      <w:r w:rsidR="00777FF2" w:rsidRPr="000D1420">
        <w:rPr>
          <w:i/>
        </w:rPr>
        <w:t>serviciului de iluminat public</w:t>
      </w:r>
      <w:r w:rsidR="00777FF2" w:rsidRPr="000D1420">
        <w:t>, se face în mod gratuit.</w:t>
      </w:r>
    </w:p>
    <w:p>
      <w:pPr>
        <w:spacing w:after="120"/>
        <w:jc w:val="both"/>
        <w:rPr>
          <w:b/>
        </w:rPr>
      </w:pPr>
    </w:p>
    <w:p>
      <w:pPr>
        <w:spacing w:after="120"/>
        <w:jc w:val="both"/>
        <w:rPr>
          <w:b/>
        </w:rPr>
      </w:pPr>
      <w:r w:rsidR="00777FF2" w:rsidRPr="000D1420">
        <w:rPr>
          <w:b/>
        </w:rPr>
        <w:tab/>
        <w:t>5. Intrarea în vigoare a contractului</w:t>
      </w:r>
    </w:p>
    <w:p>
      <w:pPr>
        <w:jc w:val="both"/>
      </w:pPr>
      <w:r w:rsidR="00777FF2" w:rsidRPr="000D1420">
        <w:tab/>
        <w:t>Contractul intră în vigoare la data semnării lui de către ambele Părţi.</w:t>
      </w:r>
    </w:p>
    <w:p>
      <w:pPr>
        <w:jc w:val="both"/>
      </w:pPr>
    </w:p>
    <w:p>
      <w:pPr>
        <w:spacing w:after="120"/>
        <w:jc w:val="both"/>
        <w:rPr>
          <w:b/>
        </w:rPr>
      </w:pPr>
      <w:r w:rsidR="00777FF2" w:rsidRPr="000D1420">
        <w:rPr>
          <w:b/>
        </w:rPr>
        <w:tab/>
        <w:t>6. Definiţii</w:t>
      </w:r>
    </w:p>
    <w:p>
      <w:pPr>
        <w:jc w:val="both"/>
      </w:pPr>
      <w:r w:rsidR="00777FF2" w:rsidRPr="000D1420">
        <w:tab/>
        <w:t>Termenii şi expresiile care se regăsesc redactate cu caractere italice au semnificaţia prezentată în anexa nr. 2 la prezentul contract.</w:t>
      </w:r>
    </w:p>
    <w:p>
      <w:pPr>
        <w:jc w:val="both"/>
      </w:pPr>
    </w:p>
    <w:p>
      <w:pPr>
        <w:spacing w:after="120"/>
        <w:jc w:val="both"/>
        <w:rPr>
          <w:b/>
        </w:rPr>
      </w:pPr>
      <w:r w:rsidR="00777FF2" w:rsidRPr="000D1420">
        <w:rPr>
          <w:b/>
        </w:rPr>
        <w:tab/>
        <w:t>7. Documentele contractului</w:t>
      </w:r>
    </w:p>
    <w:p>
      <w:pPr>
        <w:jc w:val="both"/>
      </w:pPr>
      <w:r w:rsidR="00777FF2" w:rsidRPr="000D1420">
        <w:tab/>
        <w:t>Documentele contractului, care constituie anexe ale acestuia, sunt, după caz:</w:t>
      </w:r>
    </w:p>
    <w:p>
      <w:pPr>
        <w:jc w:val="both"/>
      </w:pPr>
      <w:r w:rsidR="00777FF2" w:rsidRPr="000D1420">
        <w:tab/>
        <w:t xml:space="preserve">a) documentaţia tehnică a </w:t>
      </w:r>
      <w:r w:rsidR="00777FF2" w:rsidRPr="000D1420">
        <w:rPr>
          <w:i/>
        </w:rPr>
        <w:t>sistemului de distribuţie a energiei electrice</w:t>
      </w:r>
      <w:r w:rsidR="00777FF2" w:rsidRPr="000D1420">
        <w:t xml:space="preserve"> şi a </w:t>
      </w:r>
      <w:r w:rsidR="00777FF2" w:rsidRPr="000D1420">
        <w:rPr>
          <w:i/>
        </w:rPr>
        <w:t>sistemului de iluminat public</w:t>
      </w:r>
      <w:r w:rsidR="00777FF2" w:rsidRPr="000D1420">
        <w:t>, care va conţine tabelul cu defalcarea pe străzi a reţelei de distribuţie şi a instalaţiilor de iluminat public (anexa nr. 1) cu:</w:t>
      </w:r>
    </w:p>
    <w:p>
      <w:pPr>
        <w:jc w:val="both"/>
      </w:pPr>
      <w:r w:rsidR="00777FF2" w:rsidRPr="000D1420">
        <w:t>- posturile de transformare din care se alimentează reţeaua de iluminat public;</w:t>
      </w:r>
    </w:p>
    <w:p>
      <w:pPr>
        <w:jc w:val="both"/>
      </w:pPr>
      <w:r w:rsidR="00777FF2" w:rsidRPr="000D1420">
        <w:t xml:space="preserve">- amplasarea </w:t>
      </w:r>
      <w:r w:rsidR="00777FF2" w:rsidRPr="000D1420">
        <w:rPr>
          <w:i/>
        </w:rPr>
        <w:t>corpurilor de iluminat</w:t>
      </w:r>
      <w:r w:rsidR="00777FF2" w:rsidRPr="000D1420">
        <w:t>, a tipului şi numărului de corpuri, a numărului şi puterii lămpilor, numărul de stâlpi, etc.;</w:t>
      </w:r>
    </w:p>
    <w:p>
      <w:pPr>
        <w:jc w:val="both"/>
      </w:pPr>
      <w:r w:rsidR="00777FF2" w:rsidRPr="000D1420">
        <w:t>- locul de amplasare pentru realizarea iluminatului festiv;</w:t>
      </w:r>
    </w:p>
    <w:p>
      <w:pPr>
        <w:jc w:val="both"/>
      </w:pPr>
      <w:r w:rsidR="00777FF2" w:rsidRPr="000D1420">
        <w:tab/>
        <w:t xml:space="preserve">b) </w:t>
      </w:r>
      <w:r w:rsidR="00777FF2" w:rsidRPr="000D1420">
        <w:rPr>
          <w:i/>
        </w:rPr>
        <w:t>convenţia de exploatare</w:t>
      </w:r>
      <w:r w:rsidR="00777FF2">
        <w:t xml:space="preserve"> </w:t>
      </w:r>
      <w:r w:rsidR="00777FF2" w:rsidRPr="000D1420">
        <w:t>(anexa nr. 3);</w:t>
      </w:r>
    </w:p>
    <w:p>
      <w:pPr>
        <w:jc w:val="both"/>
      </w:pPr>
      <w:r w:rsidR="00777FF2" w:rsidRPr="000D1420">
        <w:tab/>
        <w:t>c) convenţia de lucrări, cu precizarea tipurilor de lucrări şi a condiţiilor pentru executarea acestora conform normelor</w:t>
      </w:r>
      <w:r w:rsidR="00777FF2">
        <w:t xml:space="preserve"> (anexa nr. 4)</w:t>
      </w:r>
      <w:r w:rsidR="00777FF2" w:rsidRPr="000D1420">
        <w:t>.</w:t>
      </w:r>
    </w:p>
    <w:p>
      <w:pPr>
        <w:jc w:val="both"/>
      </w:pPr>
      <w:r w:rsidR="00777FF2" w:rsidRPr="000D1420">
        <w:tab/>
        <w:t>Convenţia se încheie pe baza unei convenţii-cadru propuse de o</w:t>
      </w:r>
      <w:r w:rsidR="00777FF2" w:rsidRPr="000D1420">
        <w:rPr>
          <w:i/>
        </w:rPr>
        <w:t>peratorul de distribuţie</w:t>
      </w:r>
      <w:r w:rsidR="00777FF2" w:rsidRPr="000D1420">
        <w:t xml:space="preserve"> şi aprobată de autorităţile de reglementare competente;</w:t>
      </w:r>
    </w:p>
    <w:p>
      <w:pPr>
        <w:jc w:val="both"/>
      </w:pPr>
      <w:r w:rsidR="00777FF2" w:rsidRPr="000D1420">
        <w:tab/>
        <w:t xml:space="preserve">d) copii ale/a </w:t>
      </w:r>
      <w:r w:rsidR="00777FF2" w:rsidRPr="000D1420">
        <w:rPr>
          <w:i/>
        </w:rPr>
        <w:t>avizelor tehnice de racordare</w:t>
      </w:r>
      <w:r w:rsidR="00777FF2" w:rsidRPr="000D1420">
        <w:t>.</w:t>
      </w:r>
    </w:p>
    <w:p>
      <w:pPr>
        <w:jc w:val="both"/>
      </w:pPr>
    </w:p>
    <w:p>
      <w:pPr>
        <w:spacing w:after="120"/>
        <w:jc w:val="both"/>
        <w:rPr>
          <w:b/>
        </w:rPr>
      </w:pPr>
      <w:r w:rsidR="00777FF2" w:rsidRPr="000D1420">
        <w:rPr>
          <w:b/>
        </w:rPr>
        <w:tab/>
        <w:t>8. Puncte de delimitare</w:t>
      </w:r>
    </w:p>
    <w:p>
      <w:pPr>
        <w:jc w:val="both"/>
      </w:pPr>
      <w:r w:rsidR="00777FF2" w:rsidRPr="000D1420">
        <w:tab/>
      </w:r>
      <w:r w:rsidR="00777FF2" w:rsidRPr="000D1420">
        <w:rPr>
          <w:i/>
        </w:rPr>
        <w:t>Punctele de delimitare</w:t>
      </w:r>
      <w:r w:rsidR="00777FF2" w:rsidRPr="000D1420">
        <w:t xml:space="preserve"> sunt:</w:t>
      </w:r>
    </w:p>
    <w:p>
      <w:pPr>
        <w:jc w:val="both"/>
      </w:pPr>
      <w:r w:rsidR="00777FF2" w:rsidRPr="000D1420">
        <w:tab/>
        <w:t xml:space="preserve">8.1. În cazul sistemelor folosite atât pentru distribuţia energiei electrice, cât şi pentru iluminatul public, la clemele la care se racordează coloanele de alimentare ale </w:t>
      </w:r>
      <w:r w:rsidR="00777FF2" w:rsidRPr="000D1420">
        <w:rPr>
          <w:i/>
        </w:rPr>
        <w:t>corpurilor de iluminat</w:t>
      </w:r>
      <w:r w:rsidR="00777FF2" w:rsidRPr="000D1420">
        <w:t xml:space="preserve"> public în reţeaua aeriană; clemele şi implicit contactele electrice se consideră ca făcând parte din </w:t>
      </w:r>
      <w:r w:rsidR="00777FF2" w:rsidRPr="000D1420">
        <w:rPr>
          <w:i/>
        </w:rPr>
        <w:t>sistemul de iluminat public</w:t>
      </w:r>
      <w:r w:rsidR="00777FF2" w:rsidRPr="000D1420">
        <w:t>;</w:t>
      </w:r>
    </w:p>
    <w:p>
      <w:pPr>
        <w:jc w:val="both"/>
      </w:pPr>
      <w:r w:rsidR="00777FF2" w:rsidRPr="000D1420">
        <w:tab/>
        <w:t xml:space="preserve">8.2. În cazul sistemelor folosite exclusiv pentru iluminatul public, de regulă în tablourile de distribuţie, la punctele de racord ale cablurilor de plecare către punctele de aprindere; dacă acest lucru nu este posibil, în punctele de aprindere, la punctele de racord ale cablurilor care le alimentează; în primul caz, şuruburile de prindere a cablurilor fac parte din </w:t>
      </w:r>
      <w:r w:rsidR="00777FF2" w:rsidRPr="000D1420">
        <w:rPr>
          <w:i/>
        </w:rPr>
        <w:t>sistemul de distribuţie a energiei electrice</w:t>
      </w:r>
      <w:r w:rsidR="00777FF2" w:rsidRPr="000D1420">
        <w:t xml:space="preserve">, iar în cel de-al doilea caz, din </w:t>
      </w:r>
      <w:r w:rsidR="00777FF2" w:rsidRPr="000D1420">
        <w:rPr>
          <w:i/>
        </w:rPr>
        <w:t>sistemul de iluminat public</w:t>
      </w:r>
      <w:r w:rsidR="00777FF2" w:rsidRPr="000D1420">
        <w:t>. Contorul de măsurare este în sarcina distribuitorului de energie electrică.</w:t>
      </w:r>
    </w:p>
    <w:p>
      <w:pPr>
        <w:jc w:val="both"/>
      </w:pPr>
    </w:p>
    <w:p>
      <w:pPr>
        <w:spacing w:after="120"/>
        <w:jc w:val="both"/>
        <w:rPr>
          <w:b/>
        </w:rPr>
      </w:pPr>
      <w:r w:rsidR="00777FF2" w:rsidRPr="000D1420">
        <w:rPr>
          <w:b/>
        </w:rPr>
        <w:tab/>
        <w:t>9. Drepturile Autorităţii locale</w:t>
      </w:r>
    </w:p>
    <w:p>
      <w:pPr>
        <w:jc w:val="both"/>
      </w:pPr>
      <w:r w:rsidR="00777FF2" w:rsidRPr="000D1420">
        <w:tab/>
        <w:t xml:space="preserve">9.1. Autoritatea locală are dreptul de a executa exploatarea şi întreţinerea instalaţiilor de iluminat public, în </w:t>
      </w:r>
      <w:r w:rsidR="00777FF2" w:rsidRPr="000D1420">
        <w:rPr>
          <w:i/>
        </w:rPr>
        <w:t>aval de punctele de delimitare</w:t>
      </w:r>
      <w:r w:rsidR="00777FF2" w:rsidRPr="000D1420">
        <w:t>, respectiv de a efectua lucrări operative, revizii tehnice şi reparaţii curente, cum ar fi:</w:t>
      </w:r>
    </w:p>
    <w:p>
      <w:pPr>
        <w:jc w:val="both"/>
      </w:pPr>
      <w:r w:rsidR="00777FF2" w:rsidRPr="000D1420">
        <w:t>- analiza stării tehnice a instalaţiilor;</w:t>
      </w:r>
    </w:p>
    <w:p>
      <w:pPr>
        <w:jc w:val="both"/>
      </w:pPr>
      <w:r w:rsidR="00777FF2" w:rsidRPr="000D1420">
        <w:t xml:space="preserve">- intervenţii pentru remedierea unor deranjamente accidentale la </w:t>
      </w:r>
      <w:r w:rsidR="00777FF2" w:rsidRPr="000D1420">
        <w:rPr>
          <w:i/>
        </w:rPr>
        <w:t>corpurile de iluminat</w:t>
      </w:r>
      <w:r w:rsidR="00777FF2" w:rsidRPr="000D1420">
        <w:t xml:space="preserve"> şi accesorii;</w:t>
      </w:r>
    </w:p>
    <w:p>
      <w:pPr>
        <w:jc w:val="both"/>
      </w:pPr>
      <w:r w:rsidR="00777FF2" w:rsidRPr="000D1420">
        <w:t>- controlul instalaţiilor care au fost supuse unor condiţii meteorologice deosebite: vânt puternic, ploi torenţiale, viscol, formarea de chiciură etc.;</w:t>
      </w:r>
    </w:p>
    <w:p>
      <w:pPr>
        <w:jc w:val="both"/>
      </w:pPr>
      <w:r w:rsidR="00777FF2" w:rsidRPr="000D1420">
        <w:t xml:space="preserve">- demontări de elemente ale </w:t>
      </w:r>
      <w:r w:rsidR="00777FF2" w:rsidRPr="000D1420">
        <w:rPr>
          <w:i/>
        </w:rPr>
        <w:t>sistemului de iluminat public</w:t>
      </w:r>
      <w:r w:rsidR="00777FF2" w:rsidRPr="000D1420">
        <w:t>;</w:t>
      </w:r>
    </w:p>
    <w:p>
      <w:pPr>
        <w:jc w:val="both"/>
      </w:pPr>
      <w:r w:rsidR="00777FF2" w:rsidRPr="000D1420">
        <w:t xml:space="preserve">- intervenţii în </w:t>
      </w:r>
      <w:r w:rsidR="00777FF2" w:rsidRPr="000D1420">
        <w:rPr>
          <w:i/>
        </w:rPr>
        <w:t xml:space="preserve">sistemul de iluminat public </w:t>
      </w:r>
      <w:r w:rsidR="00777FF2" w:rsidRPr="000D1420">
        <w:t>ca urmare a unor sesizări;</w:t>
      </w:r>
    </w:p>
    <w:p>
      <w:pPr>
        <w:jc w:val="both"/>
      </w:pPr>
      <w:r w:rsidR="00777FF2" w:rsidRPr="000D1420">
        <w:t xml:space="preserve">- revizia şi, după caz, înlocuirea </w:t>
      </w:r>
      <w:r w:rsidR="00777FF2" w:rsidRPr="000D1420">
        <w:rPr>
          <w:i/>
        </w:rPr>
        <w:t>corpurilor de iluminat</w:t>
      </w:r>
      <w:r w:rsidR="00777FF2" w:rsidRPr="000D1420">
        <w:t xml:space="preserve"> şi accesoriilor (lămpi, </w:t>
      </w:r>
      <w:r w:rsidR="00777FF2" w:rsidRPr="000D1420">
        <w:rPr>
          <w:i/>
        </w:rPr>
        <w:t>balasturi</w:t>
      </w:r>
      <w:r w:rsidR="00777FF2" w:rsidRPr="000D1420">
        <w:t xml:space="preserve">, </w:t>
      </w:r>
      <w:r w:rsidR="00777FF2" w:rsidRPr="000D1420">
        <w:rPr>
          <w:i/>
        </w:rPr>
        <w:t>ignitere</w:t>
      </w:r>
      <w:r w:rsidR="00777FF2" w:rsidRPr="000D1420">
        <w:t>, condensatoare, siguranţe, coloane de alimentare etc.);</w:t>
      </w:r>
    </w:p>
    <w:p>
      <w:pPr>
        <w:jc w:val="both"/>
      </w:pPr>
      <w:r w:rsidR="00777FF2" w:rsidRPr="000D1420">
        <w:t>- înlocuirea consolelor (braţelor pentru corpuri de iluminat) şi a corpurilor de iluminat;</w:t>
      </w:r>
    </w:p>
    <w:p>
      <w:pPr>
        <w:jc w:val="both"/>
      </w:pPr>
      <w:r w:rsidR="00777FF2" w:rsidRPr="000D1420">
        <w:t>- acţiuni pentru pregătirea instalaţiilor de iluminat cu ocazia evenimentelor festive sau deosebite (conectarea şi deconectarea ghirlandelor etc.).</w:t>
      </w:r>
    </w:p>
    <w:p>
      <w:pPr>
        <w:jc w:val="both"/>
      </w:pPr>
      <w:r w:rsidR="00777FF2" w:rsidRPr="000D1420">
        <w:tab/>
        <w:t xml:space="preserve">9.2. Autoritatea locală are dreptul de a dezvolta </w:t>
      </w:r>
      <w:r w:rsidR="00777FF2" w:rsidRPr="000D1420">
        <w:rPr>
          <w:i/>
        </w:rPr>
        <w:t xml:space="preserve">serviciul de iluminat public </w:t>
      </w:r>
      <w:r w:rsidR="00777FF2" w:rsidRPr="000D1420">
        <w:t xml:space="preserve">utilizând infrastructura </w:t>
      </w:r>
      <w:r w:rsidR="00777FF2" w:rsidRPr="000D1420">
        <w:rPr>
          <w:i/>
        </w:rPr>
        <w:t>sistemului de distribuţie a energiei electrice</w:t>
      </w:r>
      <w:r w:rsidR="00777FF2" w:rsidRPr="000D1420">
        <w:t xml:space="preserve"> a Proprietarului, în condiţiile legii, şi cu respectarea prevederilor acesteia şi a obligaţiei precizate la pct. 11 lit. g).</w:t>
      </w:r>
    </w:p>
    <w:p>
      <w:pPr>
        <w:jc w:val="both"/>
      </w:pPr>
      <w:r w:rsidR="00777FF2" w:rsidRPr="000D1420">
        <w:tab/>
        <w:t xml:space="preserve">9.3. Dreptul de a efectua, cu personal specializat, tăierile de modelare a vegetaţiei dacă aceasta afectează funcţionarea corespunzătoare a instalaţiilor de iluminat public din </w:t>
      </w:r>
      <w:r w:rsidR="00777FF2" w:rsidRPr="000D1420">
        <w:rPr>
          <w:i/>
        </w:rPr>
        <w:t xml:space="preserve">aval </w:t>
      </w:r>
      <w:r w:rsidR="00777FF2" w:rsidRPr="000D1420">
        <w:t xml:space="preserve">de </w:t>
      </w:r>
      <w:r w:rsidR="00777FF2" w:rsidRPr="000D1420">
        <w:rPr>
          <w:i/>
        </w:rPr>
        <w:t>punctele de delimitare</w:t>
      </w:r>
      <w:r w:rsidR="00777FF2" w:rsidRPr="000D1420">
        <w:t>; Lucrările se execută cu anunţarea proprietarului.</w:t>
      </w:r>
    </w:p>
    <w:p>
      <w:pPr>
        <w:jc w:val="both"/>
      </w:pPr>
    </w:p>
    <w:p>
      <w:pPr>
        <w:spacing w:after="120"/>
        <w:jc w:val="both"/>
        <w:rPr>
          <w:b/>
        </w:rPr>
      </w:pPr>
      <w:r w:rsidR="00777FF2" w:rsidRPr="000D1420">
        <w:rPr>
          <w:b/>
        </w:rPr>
        <w:tab/>
        <w:t>10. Drepturile Proprietarului</w:t>
      </w:r>
    </w:p>
    <w:p>
      <w:pPr>
        <w:jc w:val="both"/>
      </w:pPr>
      <w:r w:rsidR="00777FF2" w:rsidRPr="000D1420">
        <w:tab/>
        <w:t>Proprietarul are următoarele drepturi, în condiţiile legii:</w:t>
      </w:r>
    </w:p>
    <w:p>
      <w:pPr>
        <w:jc w:val="both"/>
      </w:pPr>
      <w:r w:rsidR="00777FF2" w:rsidRPr="000D1420">
        <w:tab/>
        <w:t>a) dreptul de uz asupra terenului pentru asigurarea funcţionării normale a sistemului de distribuţie a energiei electrice din localitate, pentru reviziile, reparaţiile şi intervenţiile necesare, respectiv pentru modernizarea sau retehnologizarea acestuia;</w:t>
      </w:r>
    </w:p>
    <w:p>
      <w:pPr>
        <w:jc w:val="both"/>
      </w:pPr>
      <w:r w:rsidR="00777FF2" w:rsidRPr="000D1420">
        <w:tab/>
        <w:t>b) servitutea de trecere subterană, de suprafaţă sau aeriană, care cuprinde dreptul de acces şi de executare a lucrărilor la locul de amplasare a sistemului de distribuţie a energiei electrice din localitate, cu ocazia intervenţiei pentru modernizări, revizii, reparaţii şi avarii;</w:t>
      </w:r>
    </w:p>
    <w:p>
      <w:pPr>
        <w:jc w:val="both"/>
      </w:pPr>
      <w:r w:rsidR="00777FF2" w:rsidRPr="000D1420">
        <w:tab/>
        <w:t>c) dreptul de a beneficia de exercitarea drepturilor de uz şi de servitute cu titlu gratuit;</w:t>
      </w:r>
    </w:p>
    <w:p>
      <w:pPr>
        <w:jc w:val="both"/>
      </w:pPr>
      <w:r w:rsidR="00777FF2" w:rsidRPr="000D1420">
        <w:tab/>
        <w:t>d) dreptul de a efectua, cu personal specializat, lucrările de defrişare a vegetaţiei şi/sau tăierile de modelare pentru crearea şi menţinerea distanţei minime faţă de reţeaua electrică de distribuţie din localitate;</w:t>
      </w:r>
    </w:p>
    <w:p>
      <w:pPr>
        <w:jc w:val="both"/>
      </w:pPr>
      <w:r w:rsidR="00777FF2" w:rsidRPr="000D1420">
        <w:tab/>
        <w:t>e) să solicite despăgubiri Autorităţii locale în cazul în care, ca urmare a unor intervenţii neautorizate sau ca urmare a unor defecţiuni produse în instalaţia acestuia, s-au produs daune la instalaţiile aflate în exploatarea Proprietarului.</w:t>
      </w:r>
    </w:p>
    <w:p>
      <w:pPr>
        <w:jc w:val="both"/>
      </w:pPr>
    </w:p>
    <w:p>
      <w:pPr>
        <w:spacing w:after="120"/>
        <w:jc w:val="both"/>
        <w:rPr>
          <w:b/>
        </w:rPr>
      </w:pPr>
      <w:r w:rsidR="00777FF2" w:rsidRPr="000D1420">
        <w:rPr>
          <w:b/>
        </w:rPr>
        <w:tab/>
        <w:t>11. Obligaţiile Autorităţii locale</w:t>
      </w:r>
    </w:p>
    <w:p>
      <w:pPr>
        <w:jc w:val="both"/>
      </w:pPr>
      <w:r w:rsidR="00777FF2" w:rsidRPr="000D1420">
        <w:tab/>
        <w:t>Autoritatea locală are următoarele obligaţii:</w:t>
      </w:r>
    </w:p>
    <w:p>
      <w:pPr>
        <w:jc w:val="both"/>
      </w:pPr>
      <w:r w:rsidR="00777FF2" w:rsidRPr="000D1420">
        <w:tab/>
        <w:t>a) să asigure exploatarea şi întreţinerea/</w:t>
      </w:r>
      <w:r w:rsidR="00777FF2" w:rsidRPr="000D1420">
        <w:rPr>
          <w:i/>
        </w:rPr>
        <w:t>mentenanţa sistemului de iluminat</w:t>
      </w:r>
      <w:r w:rsidR="00777FF2" w:rsidRPr="000D1420">
        <w:t xml:space="preserve"> public, în </w:t>
      </w:r>
      <w:r w:rsidR="00777FF2" w:rsidRPr="000D1420">
        <w:rPr>
          <w:i/>
        </w:rPr>
        <w:t xml:space="preserve">aval </w:t>
      </w:r>
      <w:r w:rsidR="00777FF2" w:rsidRPr="000D1420">
        <w:t xml:space="preserve">de punctele de delimitare, numai cu personal calificat şi autorizat conform prevederilor reglementărilor Ministerului Muncii şi Solidarităţii Sociale şi Autorităţii Naţionale de Reglementare în Domeniul Energiei, respectiv prin operatori economici </w:t>
      </w:r>
      <w:r w:rsidR="00777FF2" w:rsidRPr="000D1420">
        <w:rPr>
          <w:i/>
        </w:rPr>
        <w:t>atestaţi</w:t>
      </w:r>
      <w:r w:rsidR="00777FF2" w:rsidRPr="000D1420">
        <w:t xml:space="preserve"> conform "Regulamentului pentru atestarea operatorilor economici care proiectează, execută, verifică şi exploatează instalaţii electrice din sistemul electroenergetic";</w:t>
      </w:r>
    </w:p>
    <w:p>
      <w:pPr>
        <w:jc w:val="both"/>
      </w:pPr>
      <w:r w:rsidR="00777FF2" w:rsidRPr="000D1420">
        <w:tab/>
        <w:t xml:space="preserve">b) să respecte, la realizarea lucrărilor de exploatare şi întreţinere a </w:t>
      </w:r>
      <w:r w:rsidR="00777FF2" w:rsidRPr="000D1420">
        <w:rPr>
          <w:i/>
        </w:rPr>
        <w:t>sistemului de iluminat public</w:t>
      </w:r>
      <w:r w:rsidR="00777FF2" w:rsidRPr="000D1420">
        <w:t>, reglementările de securitate a muncii în vigoare şi instrucţiunile proprii de securitate a muncii pentru instalaţii electrice în exploatare, elaborate conform legii;</w:t>
      </w:r>
    </w:p>
    <w:p>
      <w:pPr>
        <w:jc w:val="both"/>
      </w:pPr>
      <w:r w:rsidR="00777FF2" w:rsidRPr="000D1420">
        <w:tab/>
        <w:t xml:space="preserve">c) să solicite prin cerere Proprietarului luarea de măsuri suplimentare de protecţie şi securitate a muncii în instalaţiile proprii, dacă acestea sunt necesare şi prevăzute de </w:t>
      </w:r>
      <w:r w:rsidR="00777FF2" w:rsidRPr="000D1420">
        <w:rPr>
          <w:i/>
        </w:rPr>
        <w:t>norme</w:t>
      </w:r>
      <w:r w:rsidR="00777FF2" w:rsidRPr="000D1420">
        <w:t>, pentru executarea unor lucrări în instalaţiile Autorităţii locale;</w:t>
      </w:r>
    </w:p>
    <w:p>
      <w:pPr>
        <w:jc w:val="both"/>
      </w:pPr>
      <w:r w:rsidR="00777FF2" w:rsidRPr="000D1420">
        <w:tab/>
        <w:t xml:space="preserve">d) să asigure permanent, prin aparataj reglat/calibrat corespunzător, funcţionarea selectivă a protecţiilor din </w:t>
      </w:r>
      <w:r w:rsidR="00777FF2" w:rsidRPr="000D1420">
        <w:rPr>
          <w:i/>
        </w:rPr>
        <w:t xml:space="preserve">sistemul de iluminat public </w:t>
      </w:r>
      <w:r w:rsidR="00777FF2" w:rsidRPr="000D1420">
        <w:t xml:space="preserve">în raport cu cele din </w:t>
      </w:r>
      <w:r w:rsidR="00777FF2" w:rsidRPr="000D1420">
        <w:rPr>
          <w:i/>
        </w:rPr>
        <w:t>sistemul de distribuţie a energiei electrice</w:t>
      </w:r>
      <w:r w:rsidR="00777FF2" w:rsidRPr="000D1420">
        <w:t>;</w:t>
      </w:r>
    </w:p>
    <w:p>
      <w:pPr>
        <w:jc w:val="both"/>
      </w:pPr>
      <w:r w:rsidR="00777FF2" w:rsidRPr="000D1420">
        <w:tab/>
        <w:t xml:space="preserve">e) să nu execute manevre sau lucrări în instalaţiile Proprietarului situate în </w:t>
      </w:r>
      <w:r w:rsidR="00777FF2" w:rsidRPr="000D1420">
        <w:rPr>
          <w:i/>
        </w:rPr>
        <w:t>amonte</w:t>
      </w:r>
      <w:r w:rsidR="00777FF2" w:rsidRPr="000D1420">
        <w:t xml:space="preserve"> de punctul de delimitare, dacă acestea nu sunt convenite prin convenţia de la pct. 7 lit. c) sau prin programele prevăzute la lit. f);</w:t>
      </w:r>
    </w:p>
    <w:p>
      <w:pPr>
        <w:jc w:val="both"/>
      </w:pPr>
      <w:r w:rsidR="00777FF2" w:rsidRPr="000D1420">
        <w:tab/>
        <w:t xml:space="preserve">f) să solicite Proprietarului încheierea unui program de lucrări pentru fiecare lucrare în parte, din categoriile prevăzute în convenţia de la pct. 7 lit. c), care necesită intervenţii şi în instalaţiile Proprietarului situate în </w:t>
      </w:r>
      <w:r w:rsidR="00777FF2" w:rsidRPr="000D1420">
        <w:rPr>
          <w:i/>
        </w:rPr>
        <w:t>amonte</w:t>
      </w:r>
      <w:r w:rsidR="00777FF2" w:rsidRPr="000D1420">
        <w:t xml:space="preserve"> de </w:t>
      </w:r>
      <w:r w:rsidR="00777FF2" w:rsidRPr="000D1420">
        <w:rPr>
          <w:i/>
        </w:rPr>
        <w:t xml:space="preserve">punctul de delimitare  </w:t>
      </w:r>
      <w:r w:rsidR="00777FF2" w:rsidRPr="000D1420">
        <w:t>şi să execute lucrările numai în baza acestui program;</w:t>
      </w:r>
    </w:p>
    <w:p>
      <w:pPr>
        <w:jc w:val="both"/>
      </w:pPr>
      <w:r w:rsidR="00777FF2" w:rsidRPr="000D1420">
        <w:tab/>
        <w:t xml:space="preserve">g) să respecte etapele şi procedurile prevăzute de reglementările în vigoare privind racordarea utilizatorilor la </w:t>
      </w:r>
      <w:r w:rsidR="00777FF2" w:rsidRPr="000D1420">
        <w:rPr>
          <w:i/>
        </w:rPr>
        <w:t>reţelele electrice de distribuţie</w:t>
      </w:r>
      <w:r w:rsidR="00777FF2" w:rsidRPr="000D1420">
        <w:t xml:space="preserve">, în cazul în care vrea să dezvolte </w:t>
      </w:r>
      <w:r w:rsidR="00777FF2" w:rsidRPr="000D1420">
        <w:rPr>
          <w:i/>
        </w:rPr>
        <w:t xml:space="preserve">serviciul de iluminat public </w:t>
      </w:r>
      <w:r w:rsidR="00777FF2" w:rsidRPr="000D1420">
        <w:t>utilizând infrastructura sistemului de distribuţie a energiei electrice a Proprietarului, şi să suporte, în condiţiile legii, costurile acestei dezvoltări; lucrările respective se proiectează şi se execută numai cu operatori economici titulari de atestat conform "Regulamentului pentru atestarea operatorilor economici care proiectează, execută, verifică şi exploatează instalaţii electrice din sistemul electroenergetic";</w:t>
      </w:r>
    </w:p>
    <w:p>
      <w:pPr>
        <w:jc w:val="both"/>
      </w:pPr>
      <w:r w:rsidR="00777FF2" w:rsidRPr="000D1420">
        <w:tab/>
        <w:t xml:space="preserve">h) să obţină avizele, acordurile şi autorizaţiile stabilite de actele normative în vigoare pentru modificarea </w:t>
      </w:r>
      <w:r w:rsidR="00777FF2" w:rsidRPr="000D1420">
        <w:rPr>
          <w:i/>
        </w:rPr>
        <w:t xml:space="preserve"> sistemului de iluminat public </w:t>
      </w:r>
      <w:r w:rsidR="00777FF2" w:rsidRPr="000D1420">
        <w:t xml:space="preserve">prin montarea de elemente suplimentare (console, braţe, corpuri de iluminat, ghirlande etc.) sau prin înlocuirea celor existente cu altele de alt tip; </w:t>
      </w:r>
    </w:p>
    <w:p>
      <w:pPr>
        <w:jc w:val="both"/>
      </w:pPr>
      <w:r w:rsidR="00777FF2" w:rsidRPr="000D1420">
        <w:tab/>
        <w:t xml:space="preserve">i) să încheie cu Proprietarul o </w:t>
      </w:r>
      <w:r w:rsidR="00777FF2" w:rsidRPr="000D1420">
        <w:rPr>
          <w:i/>
        </w:rPr>
        <w:t>convenţie de exploatare</w:t>
      </w:r>
      <w:r w:rsidR="00777FF2" w:rsidRPr="000D1420">
        <w:t>, anexă la prezentul contract, cu stabilirea modului de colaborare dintre Părţi pentru desfăşurarea activităţilor menţionate la pct. 9.1, precum şi cu nominalizarea personalului Părţilor cu competenţă în exploatarea instalaţiilor proprii şi modalităţile de contactare;</w:t>
      </w:r>
    </w:p>
    <w:p>
      <w:pPr>
        <w:jc w:val="both"/>
      </w:pPr>
      <w:r w:rsidR="00777FF2" w:rsidRPr="000D1420">
        <w:tab/>
        <w:t xml:space="preserve">j) la încheierea contractelor cu </w:t>
      </w:r>
      <w:r w:rsidR="00777FF2" w:rsidRPr="000D1420">
        <w:rPr>
          <w:i/>
        </w:rPr>
        <w:t xml:space="preserve">operatori ai serviciului de iluminat </w:t>
      </w:r>
      <w:r w:rsidR="00777FF2" w:rsidRPr="000D1420">
        <w:t>public sau operatori economici atestaţi, pentru realizarea lucrărilor de exploatare şi întreţinere/mentenanţă a sistemului de iluminat public, să impună acestora obligaţiile specifice ce derivă din prezentul contract;</w:t>
      </w:r>
    </w:p>
    <w:p>
      <w:pPr>
        <w:jc w:val="both"/>
      </w:pPr>
      <w:r w:rsidR="00777FF2" w:rsidRPr="000D1420">
        <w:tab/>
        <w:t>k) să restituie Proprietarului, pe bază de proces verbal, în vederea casării şi valorificării ca materiale recuperabile, bunurile acestuia dezafectate ca urmare a executării de către Autoritatea locală a unor lucrări de reabilitare sau modernizare a sistemului de iluminat public;</w:t>
      </w:r>
    </w:p>
    <w:p>
      <w:pPr>
        <w:jc w:val="both"/>
      </w:pPr>
      <w:r w:rsidR="00777FF2" w:rsidRPr="000D1420">
        <w:tab/>
        <w:t xml:space="preserve">l) să programeze lucrările în </w:t>
      </w:r>
      <w:r w:rsidR="00777FF2" w:rsidRPr="000D1420">
        <w:rPr>
          <w:i/>
        </w:rPr>
        <w:t xml:space="preserve">sistemul de iluminat public </w:t>
      </w:r>
      <w:r w:rsidR="00777FF2" w:rsidRPr="000D1420">
        <w:t>care necesită scoaterea de sub tensiune şi a reţelei de distribuţie a energiei electrice astfel încât, pe cât posibil, acestea să coincidă ca perioadă de execuţie cu lucrările planificate ale Proprietarului şi să colaboreze cu acesta în scopul de a se afecta cât mai puţin alimentarea cu energie electrică a consumatorilor.</w:t>
      </w:r>
    </w:p>
    <w:p>
      <w:pPr>
        <w:jc w:val="both"/>
      </w:pPr>
    </w:p>
    <w:p>
      <w:pPr>
        <w:spacing w:after="120"/>
        <w:jc w:val="both"/>
        <w:rPr>
          <w:b/>
        </w:rPr>
      </w:pPr>
      <w:r w:rsidR="00777FF2" w:rsidRPr="000D1420">
        <w:rPr>
          <w:b/>
        </w:rPr>
        <w:tab/>
        <w:t>12. Obligaţiile Proprietarului</w:t>
      </w:r>
    </w:p>
    <w:p>
      <w:pPr>
        <w:jc w:val="both"/>
      </w:pPr>
      <w:r w:rsidR="00777FF2" w:rsidRPr="000D1420">
        <w:tab/>
        <w:t>Proprietarul are următoarele obligaţii:</w:t>
      </w:r>
    </w:p>
    <w:p>
      <w:pPr>
        <w:jc w:val="both"/>
      </w:pPr>
      <w:r w:rsidR="00777FF2" w:rsidRPr="000D1420">
        <w:tab/>
        <w:t>a) să permită, în condiţiile prezentului contract, folosirea infrastructurii sistemului de distribuţie a energiei electrice care îi aparţine pentru realizarea serviciului de iluminat public de către Autoritatea locală;</w:t>
      </w:r>
    </w:p>
    <w:p>
      <w:pPr>
        <w:jc w:val="both"/>
      </w:pPr>
      <w:r w:rsidR="00777FF2" w:rsidRPr="000D1420">
        <w:tab/>
        <w:t>b) să respecte reglementările şi normele generale şi specifice de protecţie şi securitate a muncii în vigoare pentru activitatea de distribuţie şi utilizare a energiei electrice;</w:t>
      </w:r>
    </w:p>
    <w:p>
      <w:pPr>
        <w:jc w:val="both"/>
      </w:pPr>
      <w:r w:rsidR="00777FF2" w:rsidRPr="000D1420">
        <w:tab/>
        <w:t>c) să ia măsuri de protecţie şi securitate a muncii în instalaţiile proprii, dacă acestea sunt necesare şi prevăzute de norme pentru executarea unor lucrări în instalaţiile Autorităţii locale, la cererea acesteia;</w:t>
      </w:r>
    </w:p>
    <w:p>
      <w:pPr>
        <w:jc w:val="both"/>
      </w:pPr>
      <w:r w:rsidR="00777FF2" w:rsidRPr="000D1420">
        <w:tab/>
        <w:t xml:space="preserve">d) să nu execute manevre sau lucrări în instalaţiile Autorităţii locale situate în </w:t>
      </w:r>
      <w:r w:rsidR="00777FF2" w:rsidRPr="000D1420">
        <w:rPr>
          <w:i/>
        </w:rPr>
        <w:t xml:space="preserve">aval </w:t>
      </w:r>
      <w:r w:rsidR="00777FF2" w:rsidRPr="000D1420">
        <w:t>de punctul de delimitare, dacă acestea nu sunt convenite prin convenţia de la pct. 7 lit. c) sau prin programele prevăzute la lit. e);</w:t>
      </w:r>
    </w:p>
    <w:p>
      <w:pPr>
        <w:jc w:val="both"/>
      </w:pPr>
      <w:r w:rsidR="00777FF2" w:rsidRPr="000D1420">
        <w:tab/>
        <w:t xml:space="preserve">e) să încheie program de lucrări cu Autoritatea locală, la solicitarea acesteia, pentru fiecare lucrare din categoriile prevăzute în convenţia de la pct. 7 lit. c), ce se execută în instalaţia Autorităţii locale, dar necesită intervenţii şi în instalaţiile Proprietarului situate în </w:t>
      </w:r>
      <w:r w:rsidR="00777FF2" w:rsidRPr="000D1420">
        <w:rPr>
          <w:i/>
        </w:rPr>
        <w:t>amonte</w:t>
      </w:r>
      <w:r w:rsidR="00777FF2" w:rsidRPr="000D1420">
        <w:t xml:space="preserve"> de punctul de delimitare;</w:t>
      </w:r>
    </w:p>
    <w:p>
      <w:pPr>
        <w:jc w:val="both"/>
      </w:pPr>
      <w:r w:rsidR="00777FF2" w:rsidRPr="000D1420">
        <w:tab/>
        <w:t xml:space="preserve">f) să încheie cu Autoritatea locală o </w:t>
      </w:r>
      <w:r w:rsidR="00777FF2" w:rsidRPr="000D1420">
        <w:rPr>
          <w:i/>
        </w:rPr>
        <w:t>convenţie de exploatare</w:t>
      </w:r>
      <w:r w:rsidR="00777FF2" w:rsidRPr="000D1420">
        <w:t>, anexă la prezentul contract, cu stabilirea modului de colaborare dintre Părţi pentru desfăşurarea activităţii de exploatare, pentru remedierea deranjamentelor, precum şi cu nominalizarea personalului Părţilor cu competenţă în exploatarea instalaţiilor proprii şi modalităţile de contactare.</w:t>
      </w:r>
    </w:p>
    <w:p>
      <w:pPr>
        <w:jc w:val="both"/>
      </w:pPr>
    </w:p>
    <w:p>
      <w:pPr>
        <w:spacing w:after="120"/>
        <w:jc w:val="both"/>
        <w:rPr>
          <w:b/>
        </w:rPr>
      </w:pPr>
      <w:r w:rsidR="00777FF2" w:rsidRPr="000D1420">
        <w:rPr>
          <w:b/>
        </w:rPr>
        <w:tab/>
        <w:t>13. Norme</w:t>
      </w:r>
    </w:p>
    <w:p>
      <w:pPr>
        <w:jc w:val="both"/>
      </w:pPr>
      <w:r w:rsidR="00777FF2" w:rsidRPr="000D1420">
        <w:tab/>
        <w:t xml:space="preserve">Activităţile de exploatare şi de mentenanţă a sistemului de distribuţie a energiei electrice, respectiv a </w:t>
      </w:r>
      <w:r w:rsidR="00777FF2" w:rsidRPr="000D1420">
        <w:rPr>
          <w:i/>
        </w:rPr>
        <w:t xml:space="preserve"> sistemului de iluminat public </w:t>
      </w:r>
      <w:r w:rsidR="00777FF2" w:rsidRPr="000D1420">
        <w:t xml:space="preserve">se fac de către Părţi, cu respectarea </w:t>
      </w:r>
      <w:r w:rsidR="00777FF2" w:rsidRPr="000D1420">
        <w:rPr>
          <w:i/>
        </w:rPr>
        <w:t>normelor</w:t>
      </w:r>
      <w:r w:rsidR="00777FF2" w:rsidRPr="000D1420">
        <w:t>.</w:t>
      </w:r>
    </w:p>
    <w:p>
      <w:pPr>
        <w:jc w:val="both"/>
      </w:pPr>
    </w:p>
    <w:p>
      <w:pPr>
        <w:spacing w:after="120"/>
        <w:jc w:val="both"/>
        <w:rPr>
          <w:b/>
        </w:rPr>
      </w:pPr>
      <w:r w:rsidR="00777FF2" w:rsidRPr="000D1420">
        <w:rPr>
          <w:b/>
        </w:rPr>
        <w:tab/>
        <w:t>14. Forţa majoră</w:t>
      </w:r>
    </w:p>
    <w:p>
      <w:pPr>
        <w:jc w:val="both"/>
      </w:pPr>
      <w:r w:rsidR="00777FF2" w:rsidRPr="000D1420">
        <w:tab/>
        <w:t xml:space="preserve">14.1. </w:t>
      </w:r>
      <w:r w:rsidR="00777FF2" w:rsidRPr="000D1420">
        <w:rPr>
          <w:i/>
        </w:rPr>
        <w:t xml:space="preserve">Forţa majoră </w:t>
      </w:r>
      <w:r w:rsidR="00777FF2" w:rsidRPr="000D1420">
        <w:t>este constatată de o autoritate competentă.</w:t>
      </w:r>
    </w:p>
    <w:p>
      <w:pPr>
        <w:jc w:val="both"/>
      </w:pPr>
      <w:r w:rsidR="00777FF2" w:rsidRPr="000D1420">
        <w:tab/>
        <w:t xml:space="preserve">14.2. </w:t>
      </w:r>
      <w:r w:rsidR="00777FF2" w:rsidRPr="000D1420">
        <w:rPr>
          <w:i/>
        </w:rPr>
        <w:t xml:space="preserve">Forţa majoră </w:t>
      </w:r>
      <w:r w:rsidR="00777FF2" w:rsidRPr="000D1420">
        <w:t>exonerează Părţile contractante de îndeplinirea obligaţiilor asumate prin prezentul contract, pe toată perioada în care aceasta acţionează.</w:t>
      </w:r>
    </w:p>
    <w:p>
      <w:pPr>
        <w:jc w:val="both"/>
      </w:pPr>
      <w:r w:rsidR="00777FF2" w:rsidRPr="000D1420">
        <w:tab/>
        <w:t xml:space="preserve">14.3. Partea care invocă </w:t>
      </w:r>
      <w:r w:rsidR="00777FF2" w:rsidRPr="000D1420">
        <w:rPr>
          <w:i/>
        </w:rPr>
        <w:t xml:space="preserve">Forţa majoră </w:t>
      </w:r>
      <w:r w:rsidR="00777FF2" w:rsidRPr="000D1420">
        <w:t>trebuie să notifice acest lucru în scris celeilalte Părţi, complet, în decurs de 48 de ore de la apariţia acesteia, apreciind şi perioada în care urmările ei încetează, cu confirmarea autorităţii competente de la locul producerii evenimentului ce constituie forţă majoră şi certificarea ei de către Camera de Comerţ şi Industrie.</w:t>
      </w:r>
    </w:p>
    <w:p>
      <w:pPr>
        <w:jc w:val="both"/>
      </w:pPr>
      <w:r w:rsidR="00777FF2" w:rsidRPr="000D1420">
        <w:tab/>
        <w:t xml:space="preserve">14.4. Partea care invocă </w:t>
      </w:r>
      <w:r w:rsidR="00777FF2" w:rsidRPr="000D1420">
        <w:rPr>
          <w:i/>
        </w:rPr>
        <w:t xml:space="preserve">Forţa majoră </w:t>
      </w:r>
      <w:r w:rsidR="00777FF2" w:rsidRPr="000D1420">
        <w:t>va lua toate măsurile care îi stau la dispoziţie în vederea limitării consecinţelor.</w:t>
      </w:r>
    </w:p>
    <w:p>
      <w:pPr>
        <w:jc w:val="both"/>
      </w:pPr>
      <w:r w:rsidR="00777FF2" w:rsidRPr="000D1420">
        <w:tab/>
        <w:t xml:space="preserve">14.5. Neîndeplinirea obligaţiei de comunicare a </w:t>
      </w:r>
      <w:r w:rsidR="00777FF2" w:rsidRPr="000D1420">
        <w:rPr>
          <w:i/>
        </w:rPr>
        <w:t>forţei majore</w:t>
      </w:r>
      <w:r w:rsidR="00777FF2" w:rsidRPr="000D1420">
        <w:t xml:space="preserve"> nu înlătură efectul exonerator de răspundere al acesteia, dar antrenează obligaţia Părţii care trebuia să o comunice de a repara pagubele cauzate celeilalte Părţi contractante prin faptul necomunicării.</w:t>
      </w:r>
    </w:p>
    <w:p>
      <w:pPr>
        <w:jc w:val="both"/>
      </w:pPr>
      <w:r w:rsidR="00777FF2" w:rsidRPr="000D1420">
        <w:tab/>
        <w:t xml:space="preserve">14.6. Îndeplinirea contractului va fi suspendată în perioada de acţiune a </w:t>
      </w:r>
      <w:r w:rsidR="00777FF2" w:rsidRPr="000D1420">
        <w:rPr>
          <w:i/>
        </w:rPr>
        <w:t>forţei majore</w:t>
      </w:r>
      <w:r w:rsidR="00777FF2" w:rsidRPr="000D1420">
        <w:t>, dar fără a prejudicia drepturile ce li se cuveneau părţilor până la apariţia acestora.</w:t>
      </w:r>
    </w:p>
    <w:p>
      <w:pPr>
        <w:jc w:val="both"/>
      </w:pPr>
    </w:p>
    <w:p>
      <w:pPr>
        <w:spacing w:after="120"/>
        <w:jc w:val="both"/>
        <w:rPr>
          <w:b/>
        </w:rPr>
      </w:pPr>
      <w:r w:rsidR="00777FF2" w:rsidRPr="000D1420">
        <w:tab/>
      </w:r>
      <w:r w:rsidR="00777FF2" w:rsidRPr="000D1420">
        <w:rPr>
          <w:b/>
        </w:rPr>
        <w:t>15. Modificarea contractului</w:t>
      </w:r>
    </w:p>
    <w:p>
      <w:pPr>
        <w:jc w:val="both"/>
      </w:pPr>
      <w:r w:rsidR="00777FF2" w:rsidRPr="000D1420">
        <w:tab/>
        <w:t>15.1. Contractul se modifică în situaţiile în care intervin modificări sau extinderi în instalaţiile menţionate în anexa nr. 1.</w:t>
      </w:r>
    </w:p>
    <w:p>
      <w:pPr>
        <w:jc w:val="both"/>
      </w:pPr>
      <w:r w:rsidR="00777FF2" w:rsidRPr="000D1420">
        <w:tab/>
        <w:t>15.2. Modificarea contractului se face prin acte adiţionale în care se menţionează modificările intervenite în anexa nr. 1 şi prin actualizarea acesteia.</w:t>
      </w:r>
    </w:p>
    <w:p>
      <w:pPr>
        <w:jc w:val="both"/>
      </w:pPr>
    </w:p>
    <w:p>
      <w:pPr>
        <w:spacing w:after="120"/>
        <w:jc w:val="both"/>
        <w:rPr>
          <w:b/>
        </w:rPr>
      </w:pPr>
      <w:r w:rsidR="00777FF2" w:rsidRPr="000D1420">
        <w:tab/>
      </w:r>
      <w:r w:rsidR="00777FF2" w:rsidRPr="000D1420">
        <w:rPr>
          <w:b/>
        </w:rPr>
        <w:t>16. Rezilierea contractului</w:t>
      </w:r>
    </w:p>
    <w:p>
      <w:pPr>
        <w:jc w:val="both"/>
      </w:pPr>
      <w:r w:rsidR="00777FF2" w:rsidRPr="000D1420">
        <w:tab/>
        <w:t>16.1. Contractul se reziliază, după caz:</w:t>
      </w:r>
    </w:p>
    <w:p>
      <w:pPr>
        <w:jc w:val="both"/>
      </w:pPr>
      <w:r w:rsidR="00777FF2" w:rsidRPr="000D1420">
        <w:tab/>
        <w:t xml:space="preserve">a) la cererea Autorităţii locale, în cazul realizării unui </w:t>
      </w:r>
      <w:r w:rsidR="00777FF2" w:rsidRPr="000D1420">
        <w:rPr>
          <w:i/>
        </w:rPr>
        <w:t xml:space="preserve">sistem de iluminat public </w:t>
      </w:r>
      <w:r w:rsidR="00777FF2" w:rsidRPr="000D1420">
        <w:t>cu infrastructură proprie;</w:t>
      </w:r>
    </w:p>
    <w:p>
      <w:pPr>
        <w:jc w:val="both"/>
      </w:pPr>
      <w:r w:rsidR="00777FF2" w:rsidRPr="000D1420">
        <w:tab/>
        <w:t>b) prin acordul părţilor</w:t>
      </w:r>
    </w:p>
    <w:p>
      <w:pPr>
        <w:jc w:val="both"/>
      </w:pPr>
      <w:r w:rsidR="00777FF2" w:rsidRPr="000D1420">
        <w:tab/>
        <w:t xml:space="preserve">16.2. Eventualele costuri aferente unor lucrări în </w:t>
      </w:r>
      <w:r w:rsidR="00777FF2" w:rsidRPr="000D1420">
        <w:rPr>
          <w:i/>
        </w:rPr>
        <w:t xml:space="preserve">sistemul de distribuţie a energiei electrice </w:t>
      </w:r>
      <w:r w:rsidR="00777FF2" w:rsidRPr="000D1420">
        <w:t>sau în sistemul de iluminat public, generate de rezilierea contractului, se suportă, după caz, de către Autoritatea locală, respectiv de către Proprietar, conform legii.</w:t>
      </w:r>
    </w:p>
    <w:p>
      <w:pPr>
        <w:jc w:val="both"/>
      </w:pPr>
    </w:p>
    <w:p>
      <w:pPr>
        <w:spacing w:after="120"/>
        <w:jc w:val="both"/>
        <w:rPr>
          <w:b/>
        </w:rPr>
      </w:pPr>
      <w:r w:rsidR="00777FF2" w:rsidRPr="000D1420">
        <w:tab/>
      </w:r>
      <w:r w:rsidR="00777FF2" w:rsidRPr="000D1420">
        <w:rPr>
          <w:b/>
        </w:rPr>
        <w:t>17. Plata de daune</w:t>
      </w:r>
    </w:p>
    <w:p>
      <w:pPr>
        <w:jc w:val="both"/>
      </w:pPr>
      <w:r w:rsidR="00777FF2" w:rsidRPr="000D1420">
        <w:tab/>
        <w:t xml:space="preserve">Nerespectarea sau executarea necorespunzătoare a obligaţiilor asumate prin prezentul contract de către una dintre Părţi dă dreptul Părţii lezate de a pretinde plata de </w:t>
      </w:r>
      <w:r w:rsidR="00777FF2" w:rsidRPr="000D1420">
        <w:rPr>
          <w:i/>
        </w:rPr>
        <w:t>daune-interese</w:t>
      </w:r>
      <w:r w:rsidR="00777FF2" w:rsidRPr="000D1420">
        <w:t>.</w:t>
      </w:r>
    </w:p>
    <w:p>
      <w:pPr>
        <w:jc w:val="both"/>
      </w:pPr>
    </w:p>
    <w:p>
      <w:pPr>
        <w:spacing w:after="120"/>
        <w:jc w:val="both"/>
        <w:rPr>
          <w:b/>
        </w:rPr>
      </w:pPr>
      <w:r w:rsidR="00777FF2" w:rsidRPr="000D1420">
        <w:tab/>
      </w:r>
      <w:r w:rsidR="00777FF2" w:rsidRPr="000D1420">
        <w:rPr>
          <w:b/>
        </w:rPr>
        <w:t>18. Soluţionarea litigiilor</w:t>
      </w:r>
    </w:p>
    <w:p>
      <w:pPr>
        <w:jc w:val="both"/>
      </w:pPr>
      <w:r w:rsidR="00777FF2" w:rsidRPr="000D1420">
        <w:tab/>
        <w:t>18.1. Părţile vor face toate demersurile pentru a rezolva pe cale amiabilă, prin tratative directe, orice neînţelegere sau dispută care se poate ivi între ele în cadrul sau în legătură cu îndeplinirea contractului.</w:t>
      </w:r>
    </w:p>
    <w:p>
      <w:pPr>
        <w:jc w:val="both"/>
      </w:pPr>
      <w:r w:rsidR="00777FF2" w:rsidRPr="000D1420">
        <w:tab/>
        <w:t>18.2. În cazul în care, după 15 zile de la începerea acestor tratative, Părţile contractante nu reuşesc să rezolve în mod amiabil o divergenţă contractuală, fiecare Parte poate solicita ca disputa să se soluţioneze de către instanţa judecătorească competentă. Până la pronunţarea unei hotărâri judecătoreşti definitive, Părţile îşi vor îndeplini în continuare obligaţiile care le revin conform prezentului contract.</w:t>
      </w:r>
    </w:p>
    <w:p>
      <w:pPr>
        <w:jc w:val="both"/>
      </w:pPr>
    </w:p>
    <w:p>
      <w:pPr>
        <w:spacing w:after="120"/>
        <w:jc w:val="both"/>
        <w:rPr>
          <w:b/>
        </w:rPr>
      </w:pPr>
      <w:r w:rsidR="00777FF2" w:rsidRPr="000D1420">
        <w:tab/>
      </w:r>
      <w:r w:rsidR="00777FF2" w:rsidRPr="000D1420">
        <w:rPr>
          <w:b/>
        </w:rPr>
        <w:t>19. Limba care guvernează contractul</w:t>
      </w:r>
    </w:p>
    <w:p>
      <w:pPr>
        <w:jc w:val="both"/>
      </w:pPr>
      <w:r w:rsidR="00777FF2" w:rsidRPr="000D1420">
        <w:tab/>
        <w:t>Limba care guvernează contractul este limba română.</w:t>
      </w:r>
    </w:p>
    <w:p>
      <w:pPr>
        <w:jc w:val="both"/>
      </w:pPr>
    </w:p>
    <w:p>
      <w:pPr>
        <w:spacing w:after="120"/>
        <w:jc w:val="both"/>
        <w:rPr>
          <w:b/>
        </w:rPr>
      </w:pPr>
      <w:r w:rsidR="00777FF2" w:rsidRPr="000D1420">
        <w:rPr>
          <w:b/>
        </w:rPr>
        <w:tab/>
        <w:t>20. Comunicări</w:t>
      </w:r>
    </w:p>
    <w:p>
      <w:pPr>
        <w:jc w:val="both"/>
      </w:pPr>
      <w:r w:rsidR="00777FF2" w:rsidRPr="000D1420">
        <w:tab/>
        <w:t>20.1. Orice comunicare între Părţi, referitoare la îndeplinirea prezentului contract, trebuie să fie transmisă în scris; documentele scrise trebuie înregistrate atât în momentul transmiterii cât şi în momentul primirii.</w:t>
      </w:r>
    </w:p>
    <w:p>
      <w:pPr>
        <w:jc w:val="both"/>
      </w:pPr>
      <w:r w:rsidR="00777FF2" w:rsidRPr="000D1420">
        <w:tab/>
        <w:t>20.2. Comunicările între Părţi se pot face şi prin telefon, fax sau e-mail, cu condiţia confirmării în scris a primirii comunicării.</w:t>
      </w:r>
    </w:p>
    <w:p>
      <w:pPr>
        <w:jc w:val="both"/>
      </w:pPr>
      <w:r w:rsidR="00777FF2" w:rsidRPr="000D1420">
        <w:tab/>
        <w:t>20.3. Orice schimbare privind numele uneia din Părţile semnatare, a adresei, a numărului de telefon sau de fax etc., se va comunica în scris celeilalte Părţi, în termen de cel mult 5 zile de la data survenirii modificării.</w:t>
      </w:r>
    </w:p>
    <w:p>
      <w:pPr>
        <w:jc w:val="both"/>
      </w:pPr>
    </w:p>
    <w:p>
      <w:pPr>
        <w:spacing w:after="120"/>
        <w:jc w:val="both"/>
        <w:rPr>
          <w:b/>
        </w:rPr>
      </w:pPr>
      <w:r w:rsidR="00777FF2" w:rsidRPr="000D1420">
        <w:tab/>
      </w:r>
      <w:r w:rsidR="00777FF2" w:rsidRPr="000D1420">
        <w:rPr>
          <w:b/>
        </w:rPr>
        <w:t>21. Legea aplicabilă contractului</w:t>
      </w:r>
    </w:p>
    <w:p>
      <w:pPr>
        <w:jc w:val="both"/>
      </w:pPr>
      <w:r w:rsidR="00777FF2" w:rsidRPr="000D1420">
        <w:tab/>
        <w:t>Contractul va fi interpretat conform legilor din România.</w:t>
      </w:r>
    </w:p>
    <w:p>
      <w:pPr>
        <w:jc w:val="both"/>
      </w:pPr>
    </w:p>
    <w:p>
      <w:pPr>
        <w:spacing w:after="120"/>
        <w:jc w:val="both"/>
        <w:rPr>
          <w:b/>
        </w:rPr>
      </w:pPr>
      <w:r w:rsidR="00777FF2" w:rsidRPr="000D1420">
        <w:tab/>
      </w:r>
      <w:r w:rsidR="00777FF2" w:rsidRPr="000D1420">
        <w:rPr>
          <w:b/>
        </w:rPr>
        <w:t>22. Dispoziţii finale</w:t>
      </w:r>
    </w:p>
    <w:p>
      <w:pPr>
        <w:jc w:val="both"/>
      </w:pPr>
      <w:r w:rsidR="00777FF2" w:rsidRPr="000D1420">
        <w:tab/>
        <w:t>22.1. În cazul extinderii sistemului de distribuţie a energiei electrice, finanţată în condiţiile legii, sau al reconstrucţiei celui existent, Părţile vor stabili, de comun acord, dacă aceasta va fi folosită şi pentru iluminatul public. Dimensionarea extinderii sistemului de distribuţie a energiei electrice se va face în mod corespunzător deciziei părţilor.</w:t>
      </w:r>
    </w:p>
    <w:p>
      <w:pPr>
        <w:jc w:val="both"/>
      </w:pPr>
      <w:r w:rsidR="00777FF2" w:rsidRPr="000D1420">
        <w:tab/>
        <w:t>22.2. În cazul în care Proprietarul modifică traseul liniei electrice aeriene, infrastructura aferentă sistemului de distribuţie care nu mai este necesară acestuia, poate fi preluată de către Autoritatea locală, cu justa despăgubire, calculată la valoarea neamortizată a infrastructurii disponibilizate.</w:t>
      </w:r>
    </w:p>
    <w:p>
      <w:pPr>
        <w:jc w:val="both"/>
      </w:pPr>
      <w:r w:rsidR="00777FF2" w:rsidRPr="000D1420">
        <w:tab/>
        <w:t>22.3. Pentru neexecutarea, în totalitate sau parţială, a obligaţiilor prevăzute în prezentul contract, Părţile răspund conform prevederilor legale în vigoare.</w:t>
      </w:r>
    </w:p>
    <w:p>
      <w:pPr>
        <w:jc w:val="both"/>
      </w:pPr>
      <w:r w:rsidR="00777FF2" w:rsidRPr="000D1420">
        <w:tab/>
        <w:t>22.4. Orice schimbare privind numele uneia din Părţile semnatare, a adresei, a numărului de telefon sau de fax etc., se va comunica în scris celeilalte Părţi, în termen de cel mult 5 zile de la data survenirii modificării.</w:t>
      </w:r>
    </w:p>
    <w:p>
      <w:pPr>
        <w:jc w:val="both"/>
      </w:pPr>
      <w:r w:rsidR="00777FF2" w:rsidRPr="000D1420">
        <w:tab/>
        <w:t>22.5. Toate modificările intervenite în prezentul contract se vor face numai prin act adiţional, semnat de ambele Părţi.</w:t>
      </w:r>
    </w:p>
    <w:p>
      <w:pPr>
        <w:jc w:val="both"/>
      </w:pPr>
      <w:r w:rsidR="00777FF2" w:rsidRPr="000D1420">
        <w:tab/>
      </w:r>
    </w:p>
    <w:p>
      <w:pPr>
        <w:jc w:val="both"/>
      </w:pPr>
    </w:p>
    <w:p>
      <w:pPr>
        <w:jc w:val="both"/>
      </w:pPr>
      <w:r w:rsidR="00777FF2" w:rsidRPr="000D1420">
        <w:tab/>
        <w:t>Prezentul contract s-a încheiat astăzi ………............... în 2 (două) exemplare, deopotrivă originale, din care unul la Proprietar şi unul la Autoritatea locală.</w:t>
      </w:r>
    </w:p>
    <w:p>
      <w:pPr>
        <w:jc w:val="both"/>
      </w:pPr>
    </w:p>
    <w:p>
      <w:pPr>
        <w:jc w:val="both"/>
      </w:pPr>
    </w:p>
    <w:p>
      <w:pPr>
        <w:jc w:val="both"/>
      </w:pPr>
    </w:p>
    <w:p>
      <w:pPr>
        <w:jc w:val="both"/>
        <w:rPr>
          <w:b/>
        </w:rPr>
      </w:pPr>
      <w:r w:rsidR="00777FF2" w:rsidRPr="000D1420">
        <w:tab/>
      </w:r>
      <w:r w:rsidR="00777FF2" w:rsidRPr="000D1420">
        <w:tab/>
      </w:r>
      <w:r w:rsidR="00777FF2" w:rsidRPr="000D1420">
        <w:rPr>
          <w:b/>
        </w:rPr>
        <w:t xml:space="preserve">Proprietar, </w:t>
      </w:r>
      <w:r w:rsidR="00777FF2" w:rsidRPr="000D1420">
        <w:rPr>
          <w:b/>
        </w:rPr>
        <w:tab/>
      </w:r>
      <w:r w:rsidR="00777FF2" w:rsidRPr="000D1420">
        <w:rPr>
          <w:b/>
        </w:rPr>
        <w:tab/>
      </w:r>
      <w:r w:rsidR="00777FF2" w:rsidRPr="000D1420">
        <w:rPr>
          <w:b/>
        </w:rPr>
        <w:tab/>
      </w:r>
      <w:r w:rsidR="00777FF2" w:rsidRPr="000D1420">
        <w:rPr>
          <w:b/>
        </w:rPr>
        <w:tab/>
      </w:r>
      <w:r w:rsidR="00777FF2" w:rsidRPr="000D1420">
        <w:rPr>
          <w:b/>
        </w:rPr>
        <w:tab/>
        <w:t xml:space="preserve">    </w:t>
      </w:r>
      <w:r w:rsidR="00777FF2">
        <w:rPr>
          <w:b/>
        </w:rPr>
        <w:t xml:space="preserve">     </w:t>
      </w:r>
      <w:r w:rsidR="00777FF2" w:rsidRPr="000D1420">
        <w:rPr>
          <w:b/>
        </w:rPr>
        <w:t xml:space="preserve"> Autoritate locală,</w:t>
      </w:r>
    </w:p>
    <w:p>
      <w:pPr>
        <w:jc w:val="both"/>
        <w:rPr>
          <w:b/>
          <w:sz w:val="20"/>
          <w:szCs w:val="20"/>
          <w:lang w:val="ro-RO"/>
        </w:rPr>
      </w:pPr>
      <w:r w:rsidR="00777FF2" w:rsidRPr="000D1420">
        <w:rPr>
          <w:b/>
          <w:sz w:val="20"/>
          <w:szCs w:val="20"/>
        </w:rPr>
        <w:t>S.C. SOCIETATEA DE DISTRIBU</w:t>
      </w:r>
      <w:r w:rsidR="00777FF2" w:rsidRPr="000D1420">
        <w:rPr>
          <w:rFonts w:ascii="Calibri" w:hAnsi="Calibri"/>
          <w:b/>
          <w:sz w:val="20"/>
          <w:szCs w:val="20"/>
        </w:rPr>
        <w:t>Ț</w:t>
      </w:r>
      <w:r w:rsidR="00777FF2" w:rsidRPr="000D1420">
        <w:rPr>
          <w:b/>
          <w:sz w:val="20"/>
          <w:szCs w:val="20"/>
        </w:rPr>
        <w:t>IE A ENERGIEI              MUNICIPIUL SF</w:t>
      </w:r>
      <w:r w:rsidR="00777FF2" w:rsidRPr="000D1420">
        <w:rPr>
          <w:b/>
          <w:sz w:val="20"/>
          <w:szCs w:val="20"/>
          <w:lang w:val="ro-RO"/>
        </w:rPr>
        <w:t>ÂNTU GHEORGHE</w:t>
      </w:r>
    </w:p>
    <w:p>
      <w:pPr>
        <w:jc w:val="both"/>
        <w:rPr>
          <w:b/>
          <w:sz w:val="20"/>
          <w:szCs w:val="20"/>
        </w:rPr>
      </w:pPr>
      <w:r w:rsidR="00777FF2" w:rsidRPr="000D1420">
        <w:rPr>
          <w:b/>
          <w:sz w:val="20"/>
          <w:szCs w:val="20"/>
        </w:rPr>
        <w:t xml:space="preserve"> ELECTRICE TRANSILVANIA SUD S.A.  SDEE</w:t>
      </w:r>
    </w:p>
    <w:p>
      <w:pPr>
        <w:ind w:left="720"/>
        <w:rPr>
          <w:sz w:val="20"/>
          <w:szCs w:val="20"/>
        </w:rPr>
      </w:pPr>
      <w:r w:rsidR="00777FF2" w:rsidRPr="006000DB">
        <w:rPr>
          <w:b/>
          <w:sz w:val="20"/>
          <w:szCs w:val="20"/>
        </w:rPr>
        <w:t>St</w:t>
      </w:r>
      <w:r w:rsidR="00777FF2" w:rsidRPr="006000DB">
        <w:rPr>
          <w:b/>
          <w:sz w:val="20"/>
          <w:szCs w:val="20"/>
          <w:lang w:val="ro-RO"/>
        </w:rPr>
        <w:t xml:space="preserve">ructura Regională </w:t>
      </w:r>
      <w:r w:rsidR="00777FF2" w:rsidRPr="006000DB">
        <w:rPr>
          <w:b/>
          <w:sz w:val="20"/>
          <w:szCs w:val="20"/>
        </w:rPr>
        <w:t>Covasna</w:t>
      </w:r>
    </w:p>
    <w:p>
      <w:pPr>
        <w:jc w:val="both"/>
        <w:rPr>
          <w:b/>
          <w:sz w:val="20"/>
          <w:szCs w:val="20"/>
        </w:rPr>
      </w:pPr>
      <w:r w:rsidR="00777FF2" w:rsidRPr="000D1420">
        <w:rPr>
          <w:b/>
          <w:sz w:val="20"/>
          <w:szCs w:val="20"/>
        </w:rPr>
        <w:tab/>
      </w:r>
      <w:r w:rsidR="00777FF2" w:rsidRPr="000D1420">
        <w:rPr>
          <w:b/>
          <w:sz w:val="20"/>
          <w:szCs w:val="20"/>
        </w:rPr>
        <w:tab/>
      </w:r>
      <w:r w:rsidR="00777FF2" w:rsidRPr="000D1420">
        <w:rPr>
          <w:b/>
          <w:sz w:val="20"/>
          <w:szCs w:val="20"/>
        </w:rPr>
        <w:tab/>
      </w:r>
      <w:r w:rsidR="00777FF2">
        <w:rPr>
          <w:b/>
          <w:sz w:val="20"/>
          <w:szCs w:val="20"/>
        </w:rPr>
        <w:tab/>
      </w:r>
      <w:r w:rsidR="00777FF2">
        <w:rPr>
          <w:b/>
          <w:sz w:val="20"/>
          <w:szCs w:val="20"/>
        </w:rPr>
        <w:tab/>
      </w:r>
      <w:r w:rsidR="00777FF2">
        <w:rPr>
          <w:b/>
          <w:sz w:val="20"/>
          <w:szCs w:val="20"/>
        </w:rPr>
        <w:tab/>
      </w:r>
      <w:r w:rsidR="00777FF2">
        <w:rPr>
          <w:b/>
          <w:sz w:val="20"/>
          <w:szCs w:val="20"/>
        </w:rPr>
        <w:tab/>
      </w:r>
      <w:r w:rsidR="00777FF2">
        <w:rPr>
          <w:b/>
          <w:sz w:val="20"/>
          <w:szCs w:val="20"/>
        </w:rPr>
        <w:tab/>
      </w:r>
    </w:p>
    <w:p>
      <w:pPr>
        <w:jc w:val="both"/>
        <w:rPr>
          <w:b/>
          <w:sz w:val="20"/>
          <w:szCs w:val="20"/>
        </w:rPr>
      </w:pPr>
      <w:r w:rsidR="00777FF2">
        <w:rPr>
          <w:b/>
          <w:sz w:val="20"/>
          <w:szCs w:val="20"/>
        </w:rPr>
        <w:tab/>
        <w:t xml:space="preserve">           </w:t>
      </w:r>
      <w:r w:rsidR="00777FF2" w:rsidRPr="000D1420">
        <w:rPr>
          <w:b/>
          <w:sz w:val="20"/>
          <w:szCs w:val="20"/>
        </w:rPr>
        <w:t xml:space="preserve"> DIRECTOR,</w:t>
      </w:r>
      <w:r w:rsidR="00777FF2" w:rsidRPr="000D1420">
        <w:rPr>
          <w:b/>
          <w:sz w:val="20"/>
          <w:szCs w:val="20"/>
        </w:rPr>
        <w:tab/>
      </w:r>
      <w:r w:rsidR="00777FF2">
        <w:rPr>
          <w:b/>
          <w:sz w:val="20"/>
          <w:szCs w:val="20"/>
        </w:rPr>
        <w:tab/>
      </w:r>
      <w:r w:rsidR="00777FF2">
        <w:rPr>
          <w:b/>
          <w:sz w:val="20"/>
          <w:szCs w:val="20"/>
        </w:rPr>
        <w:tab/>
      </w:r>
      <w:r w:rsidR="00777FF2">
        <w:rPr>
          <w:b/>
          <w:sz w:val="20"/>
          <w:szCs w:val="20"/>
        </w:rPr>
        <w:tab/>
      </w:r>
      <w:r w:rsidR="00777FF2">
        <w:rPr>
          <w:b/>
          <w:sz w:val="20"/>
          <w:szCs w:val="20"/>
        </w:rPr>
        <w:tab/>
      </w:r>
      <w:r w:rsidR="00777FF2">
        <w:rPr>
          <w:b/>
          <w:sz w:val="20"/>
          <w:szCs w:val="20"/>
        </w:rPr>
        <w:tab/>
        <w:t xml:space="preserve">       </w:t>
      </w:r>
      <w:r w:rsidR="00777FF2" w:rsidRPr="000D1420">
        <w:rPr>
          <w:b/>
          <w:sz w:val="20"/>
          <w:szCs w:val="20"/>
        </w:rPr>
        <w:t>PRIMAR,</w:t>
      </w:r>
    </w:p>
    <w:p>
      <w:pPr>
        <w:jc w:val="both"/>
        <w:rPr>
          <w:b/>
          <w:sz w:val="20"/>
          <w:szCs w:val="20"/>
        </w:rPr>
      </w:pPr>
      <w:r w:rsidR="00777FF2" w:rsidRPr="000D1420">
        <w:rPr>
          <w:b/>
          <w:sz w:val="20"/>
          <w:szCs w:val="20"/>
        </w:rPr>
        <w:tab/>
      </w:r>
      <w:r w:rsidR="00777FF2">
        <w:rPr>
          <w:b/>
          <w:sz w:val="20"/>
          <w:szCs w:val="20"/>
        </w:rPr>
        <w:t xml:space="preserve">         </w:t>
      </w:r>
      <w:r w:rsidR="00777FF2" w:rsidRPr="000D1420">
        <w:rPr>
          <w:b/>
          <w:sz w:val="20"/>
          <w:szCs w:val="20"/>
        </w:rPr>
        <w:t>JÓZSA CSABA</w:t>
      </w:r>
      <w:r w:rsidR="00777FF2" w:rsidRPr="000D1420">
        <w:rPr>
          <w:b/>
          <w:sz w:val="20"/>
          <w:szCs w:val="20"/>
        </w:rPr>
        <w:tab/>
      </w:r>
      <w:r w:rsidR="00777FF2" w:rsidRPr="000D1420">
        <w:rPr>
          <w:b/>
          <w:sz w:val="20"/>
          <w:szCs w:val="20"/>
        </w:rPr>
        <w:tab/>
      </w:r>
      <w:r w:rsidR="00777FF2">
        <w:rPr>
          <w:b/>
          <w:sz w:val="20"/>
          <w:szCs w:val="20"/>
        </w:rPr>
        <w:tab/>
      </w:r>
      <w:r w:rsidR="00777FF2">
        <w:rPr>
          <w:b/>
          <w:sz w:val="20"/>
          <w:szCs w:val="20"/>
        </w:rPr>
        <w:tab/>
      </w:r>
      <w:r w:rsidR="00777FF2">
        <w:rPr>
          <w:b/>
          <w:sz w:val="20"/>
          <w:szCs w:val="20"/>
        </w:rPr>
        <w:tab/>
        <w:t xml:space="preserve">   </w:t>
      </w:r>
      <w:r w:rsidR="00777FF2" w:rsidRPr="000D1420">
        <w:rPr>
          <w:b/>
          <w:sz w:val="20"/>
          <w:szCs w:val="20"/>
        </w:rPr>
        <w:t xml:space="preserve"> ANTAL ÁRPÁD ANDRÁS</w:t>
      </w:r>
      <w:r w:rsidR="00777FF2" w:rsidRPr="000D1420">
        <w:rPr>
          <w:b/>
          <w:sz w:val="20"/>
          <w:szCs w:val="20"/>
        </w:rPr>
        <w:tab/>
      </w:r>
    </w:p>
    <w:p>
      <w:pPr>
        <w:jc w:val="both"/>
        <w:rPr>
          <w:b/>
        </w:rPr>
      </w:pPr>
    </w:p>
    <w:p>
      <w:pPr>
        <w:jc w:val="both"/>
        <w:rPr>
          <w:b/>
        </w:rPr>
      </w:pPr>
    </w:p>
    <w:p>
      <w:pPr>
        <w:jc w:val="both"/>
        <w:rPr>
          <w:b/>
        </w:rPr>
      </w:pPr>
    </w:p>
    <w:p>
      <w:pPr>
        <w:jc w:val="both"/>
        <w:rPr>
          <w:b/>
          <w:sz w:val="20"/>
          <w:szCs w:val="20"/>
        </w:rPr>
      </w:pPr>
      <w:r w:rsidR="00777FF2" w:rsidRPr="000D1420">
        <w:rPr>
          <w:b/>
        </w:rPr>
        <w:tab/>
      </w:r>
      <w:r w:rsidR="00777FF2" w:rsidRPr="000D1420">
        <w:rPr>
          <w:b/>
        </w:rPr>
        <w:tab/>
      </w:r>
      <w:r w:rsidR="00777FF2" w:rsidRPr="000D1420">
        <w:rPr>
          <w:b/>
        </w:rPr>
        <w:tab/>
      </w:r>
      <w:r w:rsidR="00777FF2" w:rsidRPr="000D1420">
        <w:rPr>
          <w:b/>
        </w:rPr>
        <w:tab/>
      </w:r>
      <w:r w:rsidR="00777FF2" w:rsidRPr="000D1420">
        <w:rPr>
          <w:b/>
        </w:rPr>
        <w:tab/>
      </w:r>
      <w:r w:rsidR="00777FF2" w:rsidRPr="000D1420">
        <w:rPr>
          <w:b/>
        </w:rPr>
        <w:tab/>
      </w:r>
      <w:r w:rsidR="00777FF2" w:rsidRPr="000D1420">
        <w:rPr>
          <w:b/>
        </w:rPr>
        <w:tab/>
      </w:r>
      <w:r w:rsidR="00777FF2" w:rsidRPr="000D1420">
        <w:rPr>
          <w:b/>
        </w:rPr>
        <w:tab/>
      </w:r>
      <w:r w:rsidR="00777FF2">
        <w:rPr>
          <w:b/>
          <w:sz w:val="20"/>
          <w:szCs w:val="20"/>
        </w:rPr>
        <w:tab/>
        <w:t xml:space="preserve">     </w:t>
      </w:r>
      <w:r w:rsidR="00777FF2" w:rsidRPr="000D1420">
        <w:rPr>
          <w:b/>
          <w:sz w:val="20"/>
          <w:szCs w:val="20"/>
        </w:rPr>
        <w:t>SECRETAR,</w:t>
      </w:r>
    </w:p>
    <w:p>
      <w:pPr>
        <w:ind w:left="5664"/>
        <w:jc w:val="both"/>
        <w:rPr>
          <w:b/>
          <w:sz w:val="20"/>
          <w:szCs w:val="20"/>
          <w:lang w:val="hu-HU"/>
        </w:rPr>
      </w:pPr>
      <w:r w:rsidR="00777FF2">
        <w:rPr>
          <w:b/>
          <w:sz w:val="20"/>
          <w:szCs w:val="20"/>
        </w:rPr>
        <w:tab/>
      </w:r>
      <w:r w:rsidR="00777FF2" w:rsidRPr="000D1420">
        <w:rPr>
          <w:b/>
          <w:sz w:val="20"/>
          <w:szCs w:val="20"/>
        </w:rPr>
        <w:t>KULCSÁR TÜNDE</w:t>
      </w:r>
    </w:p>
    <w:p>
      <w:pPr>
        <w:ind w:left="5664"/>
        <w:jc w:val="both"/>
        <w:rPr>
          <w:b/>
          <w:lang w:val="hu-HU"/>
        </w:rPr>
      </w:pPr>
    </w:p>
    <w:p>
      <w:pPr>
        <w:ind w:left="5664"/>
        <w:jc w:val="both"/>
        <w:rPr>
          <w:b/>
          <w:lang w:val="hu-HU"/>
        </w:rPr>
      </w:pPr>
    </w:p>
    <w:p>
      <w:pPr>
        <w:ind w:left="5664"/>
        <w:jc w:val="both"/>
        <w:rPr>
          <w:b/>
          <w:lang w:val="hu-HU"/>
        </w:rPr>
      </w:pPr>
    </w:p>
    <w:p>
      <w:pPr>
        <w:ind w:left="5664"/>
        <w:jc w:val="both"/>
        <w:rPr>
          <w:b/>
          <w:lang w:val="hu-HU"/>
        </w:rPr>
      </w:pPr>
    </w:p>
    <w:p>
      <w:pPr>
        <w:ind w:left="5664"/>
        <w:jc w:val="both"/>
        <w:rPr>
          <w:b/>
          <w:lang w:val="hu-HU"/>
        </w:rPr>
      </w:pPr>
      <w:r w:rsidR="00777FF2">
        <w:rPr>
          <w:b/>
          <w:lang w:val="hu-HU"/>
        </w:rPr>
        <w:tab/>
        <w:t xml:space="preserve">    </w:t>
      </w:r>
      <w:r w:rsidR="00777FF2" w:rsidRPr="000D1420">
        <w:rPr>
          <w:b/>
          <w:lang w:val="hu-HU"/>
        </w:rPr>
        <w:t>Vizat juridic</w:t>
      </w:r>
    </w:p>
    <w:p>
      <w:pPr>
        <w:jc w:val="both"/>
        <w:rPr>
          <w:b/>
          <w:lang w:val="hu-HU"/>
        </w:rPr>
      </w:pPr>
    </w:p>
    <w:p>
      <w:pPr>
        <w:rPr>
          <w:b/>
        </w:rPr>
      </w:pPr>
    </w:p>
    <w:sectPr w:rsidR="00777FF2" w:rsidRPr="000D1420" w:rsidSect="00CC4BE0">
      <w:footerReference w:type="default" r:id="rId6"/>
      <w:pgSz w:w="11907" w:h="16839" w:code="9"/>
      <w:pgMar w:top="567" w:right="567"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 w:rsidR="00777FF2">
        <w:separator/>
      </w:r>
    </w:p>
  </w:endnote>
  <w:endnote w:type="continuationSeparator" w:id="1">
    <w:p>
      <w:r w:rsidR="00777FF2">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jc w:val="right"/>
    </w:pPr>
    <w:fldSimple w:instr=" PAGE   \* MERGEFORMAT ">
      <w:r w:rsidR="00777FF2">
        <w:rPr>
          <w:noProof/>
        </w:rPr>
        <w:t>1</w:t>
      </w:r>
    </w:fldSimple>
  </w:p>
  <w:p>
    <w:pPr>
      <w:pStyle w:val="Footer"/>
    </w:pP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 w:rsidR="00777FF2">
        <w:separator/>
      </w:r>
    </w:p>
  </w:footnote>
  <w:footnote w:type="continuationSeparator" w:id="1">
    <w:p>
      <w:r w:rsidR="00777FF2">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0"/>
    <w:footnote w:id="1"/>
  </w:footnotePr>
  <w:endnotePr>
    <w:endnote w:id="0"/>
    <w:endnote w:id="1"/>
  </w:endnotePr>
  <w:compat>
    <w:useAltKinsokuLineBreakRules/>
    <w:doNotSuppressIndentation/>
    <w:doNotAutofitConstrainedTables/>
    <w:autofitToFirstFixedWidthCell/>
    <w:displayHangulFixedWidth/>
    <w:splitPgBreakAndParaMark/>
  </w:compat>
  <w:rsids>
    <w:rsidRoot w:val="00EC0F5B"/>
    <w:rsid w:val="00020CE3"/>
    <w:rsid w:val="000D1420"/>
    <w:rsid w:val="001430B7"/>
    <w:rsid w:val="001B1DFC"/>
    <w:rsid w:val="00323CAD"/>
    <w:rsid w:val="003F1134"/>
    <w:rsid w:val="00414CBD"/>
    <w:rsid w:val="004D48A5"/>
    <w:rsid w:val="005B40C1"/>
    <w:rsid w:val="006000DB"/>
    <w:rsid w:val="00631C09"/>
    <w:rsid w:val="00777FF2"/>
    <w:rsid w:val="00835A55"/>
    <w:rsid w:val="008616C7"/>
    <w:rsid w:val="00970479"/>
    <w:rsid w:val="00A82631"/>
    <w:rsid w:val="00CC4BE0"/>
    <w:rsid w:val="00D937E1"/>
    <w:rsid w:val="00E35D7E"/>
    <w:rsid w:val="00E538E7"/>
    <w:rsid w:val="00EC0F5B"/>
    <w:rsid w:val="00EF3980"/>
    <w:rsid w:val="00F61F8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Stat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off" w:defUIPriority="99" w:defSemiHidden="on" w:defUnhideWhenUsed="on" w:defQFormat="off" w:count="266">
    <w:lsdException w:name="Normal" w:locked="on" w:semiHidden="off" w:uiPriority="0" w:unhideWhenUsed="off" w:qFormat="on"/>
    <w:lsdException w:name="heading 1" w:locked="on" w:semiHidden="off" w:uiPriority="0" w:unhideWhenUsed="off" w:qFormat="on"/>
    <w:lsdException w:name="heading 2" w:locked="on" w:semiHidden="off" w:uiPriority="0" w:unhideWhenUsed="off" w:qFormat="on"/>
    <w:lsdException w:name="heading 3" w:locked="on" w:uiPriority="0" w:qFormat="on"/>
    <w:lsdException w:name="heading 4" w:locked="on" w:uiPriority="0" w:qFormat="on"/>
    <w:lsdException w:name="heading 5" w:locked="on" w:uiPriority="0" w:qFormat="on"/>
    <w:lsdException w:name="heading 6" w:locked="on" w:uiPriority="0" w:qFormat="on"/>
    <w:lsdException w:name="heading 7" w:locked="on" w:uiPriority="0" w:qFormat="on"/>
    <w:lsdException w:name="heading 8" w:locked="on" w:uiPriority="0" w:qFormat="on"/>
    <w:lsdException w:name="heading 9" w:locked="on" w:uiPriority="0" w:qFormat="on"/>
    <w:lsdException w:name="toc 1" w:locked="on" w:semiHidden="off" w:uiPriority="0" w:unhideWhenUsed="off"/>
    <w:lsdException w:name="toc 2" w:locked="on" w:semiHidden="off" w:uiPriority="0" w:unhideWhenUsed="off"/>
    <w:lsdException w:name="toc 3" w:locked="on" w:semiHidden="off" w:uiPriority="0" w:unhideWhenUsed="off"/>
    <w:lsdException w:name="toc 4" w:locked="on" w:semiHidden="off" w:uiPriority="0" w:unhideWhenUsed="off"/>
    <w:lsdException w:name="toc 5" w:locked="on" w:semiHidden="off" w:uiPriority="0" w:unhideWhenUsed="off"/>
    <w:lsdException w:name="toc 6" w:locked="on" w:semiHidden="off" w:uiPriority="0" w:unhideWhenUsed="off"/>
    <w:lsdException w:name="toc 7" w:locked="on" w:semiHidden="off" w:uiPriority="0" w:unhideWhenUsed="off"/>
    <w:lsdException w:name="toc 8" w:locked="on" w:semiHidden="off" w:uiPriority="0" w:unhideWhenUsed="off"/>
    <w:lsdException w:name="toc 9" w:locked="on" w:semiHidden="off" w:uiPriority="0" w:unhideWhenUsed="off"/>
    <w:lsdException w:name="caption" w:locked="on" w:uiPriority="0" w:qFormat="on"/>
    <w:lsdException w:name="Title" w:locked="on" w:semiHidden="off" w:uiPriority="0" w:unhideWhenUsed="off" w:qFormat="on"/>
    <w:lsdException w:name="Default Paragraph Font" w:locked="on" w:semiHidden="off" w:uiPriority="0" w:unhideWhenUsed="off"/>
    <w:lsdException w:name="Subtitle" w:locked="on" w:semiHidden="off" w:uiPriority="0" w:unhideWhenUsed="off" w:qFormat="on"/>
    <w:lsdException w:name="Strong" w:locked="on" w:semiHidden="off" w:uiPriority="0" w:unhideWhenUsed="off" w:qFormat="on"/>
    <w:lsdException w:name="Emphasis" w:locked="on" w:semiHidden="off" w:uiPriority="0" w:unhideWhenUsed="off" w:qFormat="on"/>
    <w:lsdException w:name="Table Grid" w:locked="on" w:semiHidden="off" w:uiPriority="0" w:unhideWhenUsed="off"/>
    <w:lsdException w:name="Placeholder Text" w:unhideWhenUsed="off"/>
    <w:lsdException w:name="No Spacing" w:semiHidden="off" w:uiPriority="1" w:unhideWhenUsed="off" w:qFormat="on"/>
    <w:lsdException w:name="Light Shading" w:semiHidden="off" w:uiPriority="60" w:unhideWhenUsed="off"/>
    <w:lsdException w:name="Light List" w:semiHidden="off" w:uiPriority="61" w:unhideWhenUsed="off"/>
    <w:lsdException w:name="Light Grid" w:semiHidden="off" w:uiPriority="62" w:unhideWhenUsed="off"/>
    <w:lsdException w:name="Medium Shading 1" w:semiHidden="off" w:uiPriority="63" w:unhideWhenUsed="off"/>
    <w:lsdException w:name="Medium Shading 2" w:semiHidden="off" w:uiPriority="64" w:unhideWhenUsed="off"/>
    <w:lsdException w:name="Medium List 1" w:semiHidden="off" w:uiPriority="65" w:unhideWhenUsed="off"/>
    <w:lsdException w:name="Medium List 2" w:semiHidden="off" w:uiPriority="66" w:unhideWhenUsed="off"/>
    <w:lsdException w:name="Medium Grid 1" w:semiHidden="off" w:uiPriority="67" w:unhideWhenUsed="off"/>
    <w:lsdException w:name="Medium Grid 2" w:semiHidden="off" w:uiPriority="68" w:unhideWhenUsed="off"/>
    <w:lsdException w:name="Medium Grid 3" w:semiHidden="off" w:uiPriority="69" w:unhideWhenUsed="off"/>
    <w:lsdException w:name="Dark List" w:semiHidden="off" w:uiPriority="70" w:unhideWhenUsed="off"/>
    <w:lsdException w:name="Colorful Shading" w:semiHidden="off" w:uiPriority="71" w:unhideWhenUsed="off"/>
    <w:lsdException w:name="Colorful List" w:semiHidden="off" w:uiPriority="72" w:unhideWhenUsed="off"/>
    <w:lsdException w:name="Colorful Grid" w:semiHidden="off" w:uiPriority="73" w:unhideWhenUsed="off"/>
    <w:lsdException w:name="Light Shading Accent 1" w:semiHidden="off" w:uiPriority="60" w:unhideWhenUsed="off"/>
    <w:lsdException w:name="Light List Accent 1" w:semiHidden="off" w:uiPriority="61" w:unhideWhenUsed="off"/>
    <w:lsdException w:name="Light Grid Accent 1" w:semiHidden="off" w:uiPriority="62" w:unhideWhenUsed="off"/>
    <w:lsdException w:name="Medium Shading 1 Accent 1" w:semiHidden="off" w:uiPriority="63" w:unhideWhenUsed="off"/>
    <w:lsdException w:name="Medium Shading 2 Accent 1" w:semiHidden="off" w:uiPriority="64" w:unhideWhenUsed="off"/>
    <w:lsdException w:name="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Medium List 2 Accent 1" w:semiHidden="off" w:uiPriority="66" w:unhideWhenUsed="off"/>
    <w:lsdException w:name="Medium Grid 1 Accent 1" w:semiHidden="off" w:uiPriority="67" w:unhideWhenUsed="off"/>
    <w:lsdException w:name="Medium Grid 2 Accent 1" w:semiHidden="off" w:uiPriority="68" w:unhideWhenUsed="off"/>
    <w:lsdException w:name="Medium Grid 3 Accent 1" w:semiHidden="off" w:uiPriority="69" w:unhideWhenUsed="off"/>
    <w:lsdException w:name="Dark List Accent 1" w:semiHidden="off" w:uiPriority="70" w:unhideWhenUsed="off"/>
    <w:lsdException w:name="Colorful Shading Accent 1" w:semiHidden="off" w:uiPriority="71" w:unhideWhenUsed="off"/>
    <w:lsdException w:name="Colorful List Accent 1" w:semiHidden="off" w:uiPriority="72" w:unhideWhenUsed="off"/>
    <w:lsdException w:name="Colorful Grid Accent 1" w:semiHidden="off" w:uiPriority="73" w:unhideWhenUsed="off"/>
    <w:lsdException w:name="Light Shading Accent 2" w:semiHidden="off" w:uiPriority="60" w:unhideWhenUsed="off"/>
    <w:lsdException w:name="Light List Accent 2" w:semiHidden="off" w:uiPriority="61" w:unhideWhenUsed="off"/>
    <w:lsdException w:name="Light Grid Accent 2" w:semiHidden="off" w:uiPriority="62" w:unhideWhenUsed="off"/>
    <w:lsdException w:name="Medium Shading 1 Accent 2" w:semiHidden="off" w:uiPriority="63" w:unhideWhenUsed="off"/>
    <w:lsdException w:name="Medium Shading 2 Accent 2" w:semiHidden="off" w:uiPriority="64" w:unhideWhenUsed="off"/>
    <w:lsdException w:name="Medium List 1 Accent 2" w:semiHidden="off" w:uiPriority="65" w:unhideWhenUsed="off"/>
    <w:lsdException w:name="Medium List 2 Accent 2" w:semiHidden="off" w:uiPriority="66" w:unhideWhenUsed="off"/>
    <w:lsdException w:name="Medium Grid 1 Accent 2" w:semiHidden="off" w:uiPriority="67" w:unhideWhenUsed="off"/>
    <w:lsdException w:name="Medium Grid 2 Accent 2" w:semiHidden="off" w:uiPriority="68" w:unhideWhenUsed="off"/>
    <w:lsdException w:name="Medium Grid 3 Accent 2" w:semiHidden="off" w:uiPriority="69" w:unhideWhenUsed="off"/>
    <w:lsdException w:name="Dark List Accent 2" w:semiHidden="off" w:uiPriority="70" w:unhideWhenUsed="off"/>
    <w:lsdException w:name="Colorful Shading Accent 2" w:semiHidden="off" w:uiPriority="71" w:unhideWhenUsed="off"/>
    <w:lsdException w:name="Colorful List Accent 2" w:semiHidden="off" w:uiPriority="72" w:unhideWhenUsed="off"/>
    <w:lsdException w:name="Colorful Grid Accent 2" w:semiHidden="off" w:uiPriority="73" w:unhideWhenUsed="off"/>
    <w:lsdException w:name="Light Shading Accent 3" w:semiHidden="off" w:uiPriority="60" w:unhideWhenUsed="off"/>
    <w:lsdException w:name="Light List Accent 3" w:semiHidden="off" w:uiPriority="61" w:unhideWhenUsed="off"/>
    <w:lsdException w:name="Light Grid Accent 3" w:semiHidden="off" w:uiPriority="62" w:unhideWhenUsed="off"/>
    <w:lsdException w:name="Medium Shading 1 Accent 3" w:semiHidden="off" w:uiPriority="63" w:unhideWhenUsed="off"/>
    <w:lsdException w:name="Medium Shading 2 Accent 3" w:semiHidden="off" w:uiPriority="64" w:unhideWhenUsed="off"/>
    <w:lsdException w:name="Medium List 1 Accent 3" w:semiHidden="off" w:uiPriority="65" w:unhideWhenUsed="off"/>
    <w:lsdException w:name="Medium List 2 Accent 3" w:semiHidden="off" w:uiPriority="66" w:unhideWhenUsed="off"/>
    <w:lsdException w:name="Medium Grid 1 Accent 3" w:semiHidden="off" w:uiPriority="67" w:unhideWhenUsed="off"/>
    <w:lsdException w:name="Medium Grid 2 Accent 3" w:semiHidden="off" w:uiPriority="68" w:unhideWhenUsed="off"/>
    <w:lsdException w:name="Medium Grid 3 Accent 3" w:semiHidden="off" w:uiPriority="69" w:unhideWhenUsed="off"/>
    <w:lsdException w:name="Dark List Accent 3" w:semiHidden="off" w:uiPriority="70" w:unhideWhenUsed="off"/>
    <w:lsdException w:name="Colorful Shading Accent 3" w:semiHidden="off" w:uiPriority="71" w:unhideWhenUsed="off"/>
    <w:lsdException w:name="Colorful List Accent 3" w:semiHidden="off" w:uiPriority="72" w:unhideWhenUsed="off"/>
    <w:lsdException w:name="Colorful Grid Accent 3" w:semiHidden="off" w:uiPriority="73" w:unhideWhenUsed="off"/>
    <w:lsdException w:name="Light Shading Accent 4" w:semiHidden="off" w:uiPriority="60" w:unhideWhenUsed="off"/>
    <w:lsdException w:name="Light List Accent 4" w:semiHidden="off" w:uiPriority="61" w:unhideWhenUsed="off"/>
    <w:lsdException w:name="Light Grid Accent 4" w:semiHidden="off" w:uiPriority="62" w:unhideWhenUsed="off"/>
    <w:lsdException w:name="Medium Shading 1 Accent 4" w:semiHidden="off" w:uiPriority="63" w:unhideWhenUsed="off"/>
    <w:lsdException w:name="Medium Shading 2 Accent 4" w:semiHidden="off" w:uiPriority="64" w:unhideWhenUsed="off"/>
    <w:lsdException w:name="Medium List 1 Accent 4" w:semiHidden="off" w:uiPriority="65" w:unhideWhenUsed="off"/>
    <w:lsdException w:name="Medium List 2 Accent 4" w:semiHidden="off" w:uiPriority="66" w:unhideWhenUsed="off"/>
    <w:lsdException w:name="Medium Grid 1 Accent 4" w:semiHidden="off" w:uiPriority="67" w:unhideWhenUsed="off"/>
    <w:lsdException w:name="Medium Grid 2 Accent 4" w:semiHidden="off" w:uiPriority="68" w:unhideWhenUsed="off"/>
    <w:lsdException w:name="Medium Grid 3 Accent 4" w:semiHidden="off" w:uiPriority="69" w:unhideWhenUsed="off"/>
    <w:lsdException w:name="Dark List Accent 4" w:semiHidden="off" w:uiPriority="70" w:unhideWhenUsed="off"/>
    <w:lsdException w:name="Colorful Shading Accent 4" w:semiHidden="off" w:uiPriority="71" w:unhideWhenUsed="off"/>
    <w:lsdException w:name="Colorful List Accent 4" w:semiHidden="off" w:uiPriority="72" w:unhideWhenUsed="off"/>
    <w:lsdException w:name="Colorful Grid Accent 4" w:semiHidden="off" w:uiPriority="73" w:unhideWhenUsed="off"/>
    <w:lsdException w:name="Light Shading Accent 5" w:semiHidden="off" w:uiPriority="60" w:unhideWhenUsed="off"/>
    <w:lsdException w:name="Light List Accent 5" w:semiHidden="off" w:uiPriority="61" w:unhideWhenUsed="off"/>
    <w:lsdException w:name="Light Grid Accent 5" w:semiHidden="off" w:uiPriority="62" w:unhideWhenUsed="off"/>
    <w:lsdException w:name="Medium Shading 1 Accent 5" w:semiHidden="off" w:uiPriority="63" w:unhideWhenUsed="off"/>
    <w:lsdException w:name="Medium Shading 2 Accent 5" w:semiHidden="off" w:uiPriority="64" w:unhideWhenUsed="off"/>
    <w:lsdException w:name="Medium List 1 Accent 5" w:semiHidden="off" w:uiPriority="65" w:unhideWhenUsed="off"/>
    <w:lsdException w:name="Medium List 2 Accent 5" w:semiHidden="off" w:uiPriority="66" w:unhideWhenUsed="off"/>
    <w:lsdException w:name="Medium Grid 1 Accent 5" w:semiHidden="off" w:uiPriority="67" w:unhideWhenUsed="off"/>
    <w:lsdException w:name="Medium Grid 2 Accent 5" w:semiHidden="off" w:uiPriority="68" w:unhideWhenUsed="off"/>
    <w:lsdException w:name="Medium Grid 3 Accent 5" w:semiHidden="off" w:uiPriority="69" w:unhideWhenUsed="off"/>
    <w:lsdException w:name="Dark List Accent 5" w:semiHidden="off" w:uiPriority="70" w:unhideWhenUsed="off"/>
    <w:lsdException w:name="Colorful Shading Accent 5" w:semiHidden="off" w:uiPriority="71" w:unhideWhenUsed="off"/>
    <w:lsdException w:name="Colorful List Accent 5" w:semiHidden="off" w:uiPriority="72" w:unhideWhenUsed="off"/>
    <w:lsdException w:name="Colorful Grid Accent 5" w:semiHidden="off" w:uiPriority="73" w:unhideWhenUsed="off"/>
    <w:lsdException w:name="Light Shading Accent 6" w:semiHidden="off" w:uiPriority="60" w:unhideWhenUsed="off"/>
    <w:lsdException w:name="Light List Accent 6" w:semiHidden="off" w:uiPriority="61" w:unhideWhenUsed="off"/>
    <w:lsdException w:name="Light Grid Accent 6" w:semiHidden="off" w:uiPriority="62" w:unhideWhenUsed="off"/>
    <w:lsdException w:name="Medium Shading 1 Accent 6" w:semiHidden="off" w:uiPriority="63" w:unhideWhenUsed="off"/>
    <w:lsdException w:name="Medium Shading 2 Accent 6" w:semiHidden="off" w:uiPriority="64" w:unhideWhenUsed="off"/>
    <w:lsdException w:name="Medium List 1 Accent 6" w:semiHidden="off" w:uiPriority="65" w:unhideWhenUsed="off"/>
    <w:lsdException w:name="Medium List 2 Accent 6" w:semiHidden="off" w:uiPriority="66" w:unhideWhenUsed="off"/>
    <w:lsdException w:name="Medium Grid 1 Accent 6" w:semiHidden="off" w:uiPriority="67" w:unhideWhenUsed="off"/>
    <w:lsdException w:name="Medium Grid 2 Accent 6" w:semiHidden="off" w:uiPriority="68" w:unhideWhenUsed="off"/>
    <w:lsdException w:name="Medium Grid 3 Accent 6" w:semiHidden="off" w:uiPriority="69" w:unhideWhenUsed="off"/>
    <w:lsdException w:name="Dark List Accent 6" w:semiHidden="off" w:uiPriority="70" w:unhideWhenUsed="off"/>
    <w:lsdException w:name="Colorful Shading Accent 6" w:semiHidden="off" w:uiPriority="71" w:unhideWhenUsed="off"/>
    <w:lsdException w:name="Colorful List Accent 6" w:semiHidden="off" w:uiPriority="72" w:unhideWhenUsed="off"/>
    <w:lsdException w:name="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EC0F5B"/>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lltdetails">
    <w:name w:val="rllt__details"/>
    <w:basedOn w:val="DefaultParagraphFont"/>
    <w:uiPriority w:val="99"/>
    <w:rsid w:val="00EC0F5B"/>
    <w:rPr>
      <w:rFonts w:cs="Times New Roman"/>
    </w:rPr>
  </w:style>
  <w:style w:type="paragraph" w:styleId="Header">
    <w:name w:val="header"/>
    <w:basedOn w:val="Normal"/>
    <w:link w:val="HeaderChar"/>
    <w:uiPriority w:val="99"/>
    <w:semiHidden/>
    <w:rsid w:val="000D1420"/>
    <w:pPr>
      <w:tabs>
        <w:tab w:val="center" w:pos="4680"/>
        <w:tab w:val="right" w:pos="9360"/>
      </w:tabs>
    </w:pPr>
  </w:style>
  <w:style w:type="character" w:customStyle="1" w:styleId="HeaderChar">
    <w:name w:val="Header Char"/>
    <w:basedOn w:val="DefaultParagraphFont"/>
    <w:link w:val="Header"/>
    <w:uiPriority w:val="99"/>
    <w:semiHidden/>
    <w:locked/>
    <w:rsid w:val="000D1420"/>
    <w:rPr>
      <w:rFonts w:ascii="Times New Roman" w:hAnsi="Times New Roman" w:cs="Times New Roman"/>
      <w:sz w:val="24"/>
      <w:szCs w:val="24"/>
      <w:lang w:val="en-US"/>
    </w:rPr>
  </w:style>
  <w:style w:type="paragraph" w:styleId="Footer">
    <w:name w:val="footer"/>
    <w:basedOn w:val="Normal"/>
    <w:link w:val="FooterChar"/>
    <w:uiPriority w:val="99"/>
    <w:rsid w:val="000D1420"/>
    <w:pPr>
      <w:tabs>
        <w:tab w:val="center" w:pos="4680"/>
        <w:tab w:val="right" w:pos="9360"/>
      </w:tabs>
    </w:pPr>
  </w:style>
  <w:style w:type="character" w:customStyle="1" w:styleId="FooterChar">
    <w:name w:val="Footer Char"/>
    <w:basedOn w:val="DefaultParagraphFont"/>
    <w:link w:val="Footer"/>
    <w:uiPriority w:val="99"/>
    <w:locked/>
    <w:rsid w:val="000D1420"/>
    <w:rPr>
      <w:rFonts w:ascii="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61</TotalTime>
  <Pages>6</Pages>
  <Words>2761</Words>
  <Characters>15739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dc:creator>
  <cp:keywords/>
  <dc:description/>
  <cp:lastModifiedBy>User</cp:lastModifiedBy>
  <cp:revision>9</cp:revision>
  <cp:lastPrinted>2019-04-18T12:32:00Z</cp:lastPrinted>
  <dcterms:created xsi:type="dcterms:W3CDTF">2018-03-07T05:59:00Z</dcterms:created>
  <dcterms:modified xsi:type="dcterms:W3CDTF">2019-04-18T12:34:00Z</dcterms:modified>
</cp:coreProperties>
</file>