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67DC" w:rsidRPr="00247B83" w:rsidRDefault="007467DC" w:rsidP="007467DC">
      <w:pPr>
        <w:spacing w:after="0"/>
        <w:jc w:val="both"/>
        <w:rPr>
          <w:rFonts w:ascii="Times New Roman" w:hAnsi="Times New Roman" w:cs="Times New Roman"/>
          <w:sz w:val="24"/>
          <w:szCs w:val="24"/>
          <w:lang w:val="ro-RO"/>
        </w:rPr>
      </w:pPr>
      <w:r w:rsidRPr="00247B83">
        <w:rPr>
          <w:rFonts w:ascii="Times New Roman" w:hAnsi="Times New Roman" w:cs="Times New Roman"/>
          <w:sz w:val="24"/>
          <w:szCs w:val="24"/>
          <w:lang w:val="ro-RO"/>
        </w:rPr>
        <w:t>Nr</w:t>
      </w:r>
      <w:r>
        <w:rPr>
          <w:rFonts w:ascii="Times New Roman" w:hAnsi="Times New Roman" w:cs="Times New Roman"/>
          <w:sz w:val="24"/>
          <w:szCs w:val="24"/>
          <w:lang w:val="ro-RO"/>
        </w:rPr>
        <w:t>:</w:t>
      </w:r>
      <w:r w:rsidR="00280115">
        <w:rPr>
          <w:rFonts w:ascii="Times New Roman" w:hAnsi="Times New Roman" w:cs="Times New Roman"/>
          <w:sz w:val="24"/>
          <w:szCs w:val="24"/>
          <w:lang w:val="ro-RO"/>
        </w:rPr>
        <w:t xml:space="preserve"> 16393/12</w:t>
      </w:r>
      <w:r>
        <w:rPr>
          <w:rFonts w:ascii="Times New Roman" w:hAnsi="Times New Roman" w:cs="Times New Roman"/>
          <w:sz w:val="24"/>
          <w:szCs w:val="24"/>
          <w:lang w:val="ro-RO"/>
        </w:rPr>
        <w:t>.03</w:t>
      </w:r>
      <w:r w:rsidRPr="00247B83">
        <w:rPr>
          <w:rFonts w:ascii="Times New Roman" w:hAnsi="Times New Roman" w:cs="Times New Roman"/>
          <w:sz w:val="24"/>
          <w:szCs w:val="24"/>
          <w:lang w:val="ro-RO"/>
        </w:rPr>
        <w:t>.201</w:t>
      </w:r>
      <w:r>
        <w:rPr>
          <w:rFonts w:ascii="Times New Roman" w:hAnsi="Times New Roman" w:cs="Times New Roman"/>
          <w:sz w:val="24"/>
          <w:szCs w:val="24"/>
          <w:lang w:val="ro-RO"/>
        </w:rPr>
        <w:t>9</w:t>
      </w:r>
    </w:p>
    <w:p w:rsidR="002467FC" w:rsidRPr="00CA4623" w:rsidRDefault="002467FC" w:rsidP="002467FC">
      <w:pPr>
        <w:spacing w:after="0"/>
        <w:jc w:val="both"/>
        <w:rPr>
          <w:rFonts w:ascii="Times New Roman" w:hAnsi="Times New Roman" w:cs="Times New Roman"/>
          <w:sz w:val="24"/>
          <w:szCs w:val="24"/>
          <w:lang w:val="ro-RO"/>
        </w:rPr>
      </w:pPr>
      <w:r w:rsidRPr="00CA4623">
        <w:rPr>
          <w:rFonts w:ascii="Times New Roman" w:eastAsia="Times New Roman" w:hAnsi="Times New Roman" w:cs="Times New Roman"/>
          <w:sz w:val="24"/>
          <w:szCs w:val="24"/>
        </w:rPr>
        <w:t>Primăria Municipiului Sfântu Gheorghe</w:t>
      </w:r>
    </w:p>
    <w:p w:rsidR="007122B0" w:rsidRPr="00CA4623" w:rsidRDefault="007122B0" w:rsidP="00085D94">
      <w:pPr>
        <w:spacing w:after="0" w:line="240" w:lineRule="auto"/>
        <w:jc w:val="both"/>
        <w:rPr>
          <w:rFonts w:ascii="Times New Roman" w:eastAsia="Times New Roman" w:hAnsi="Times New Roman" w:cs="Times New Roman"/>
          <w:sz w:val="24"/>
          <w:szCs w:val="24"/>
        </w:rPr>
      </w:pPr>
    </w:p>
    <w:p w:rsidR="00E117E0" w:rsidRPr="00CA4623" w:rsidRDefault="00F42148" w:rsidP="000A1847">
      <w:pPr>
        <w:spacing w:after="0" w:line="240" w:lineRule="auto"/>
        <w:jc w:val="center"/>
        <w:rPr>
          <w:rFonts w:ascii="Times New Roman" w:eastAsia="Times New Roman" w:hAnsi="Times New Roman" w:cs="Times New Roman"/>
          <w:b/>
          <w:sz w:val="24"/>
          <w:szCs w:val="24"/>
        </w:rPr>
      </w:pPr>
      <w:r w:rsidRPr="00CA4623">
        <w:rPr>
          <w:rFonts w:ascii="Times New Roman" w:eastAsia="Times New Roman" w:hAnsi="Times New Roman" w:cs="Times New Roman"/>
          <w:b/>
          <w:sz w:val="24"/>
          <w:szCs w:val="24"/>
        </w:rPr>
        <w:t>EXPUNERE DE MOTIVE</w:t>
      </w:r>
    </w:p>
    <w:p w:rsidR="00106ACB" w:rsidRPr="00CA4623" w:rsidRDefault="00106ACB" w:rsidP="000A1847">
      <w:pPr>
        <w:spacing w:after="0" w:line="240" w:lineRule="auto"/>
        <w:jc w:val="center"/>
        <w:rPr>
          <w:rFonts w:ascii="Times New Roman" w:eastAsia="Times New Roman" w:hAnsi="Times New Roman" w:cs="Times New Roman"/>
          <w:b/>
          <w:sz w:val="24"/>
          <w:szCs w:val="24"/>
        </w:rPr>
      </w:pPr>
    </w:p>
    <w:p w:rsidR="007122B0" w:rsidRPr="00CA4623" w:rsidRDefault="007122B0" w:rsidP="00085D94">
      <w:pPr>
        <w:spacing w:after="0" w:line="240" w:lineRule="auto"/>
        <w:jc w:val="both"/>
        <w:rPr>
          <w:rFonts w:ascii="Times New Roman" w:eastAsia="Times New Roman" w:hAnsi="Times New Roman" w:cs="Times New Roman"/>
          <w:sz w:val="24"/>
          <w:szCs w:val="24"/>
        </w:rPr>
      </w:pPr>
    </w:p>
    <w:p w:rsidR="00A36291" w:rsidRPr="00CA4623" w:rsidRDefault="00106ACB" w:rsidP="006E213B">
      <w:pPr>
        <w:spacing w:after="120" w:line="240" w:lineRule="auto"/>
        <w:jc w:val="both"/>
        <w:rPr>
          <w:rStyle w:val="tal"/>
          <w:rFonts w:ascii="Times New Roman" w:hAnsi="Times New Roman" w:cs="Times New Roman"/>
          <w:sz w:val="24"/>
          <w:szCs w:val="24"/>
        </w:rPr>
      </w:pPr>
      <w:r w:rsidRPr="00CA4623">
        <w:rPr>
          <w:rFonts w:ascii="Times New Roman" w:eastAsia="Times New Roman" w:hAnsi="Times New Roman" w:cs="Times New Roman"/>
          <w:sz w:val="24"/>
          <w:szCs w:val="24"/>
        </w:rPr>
        <w:tab/>
      </w:r>
      <w:r w:rsidR="00667D6C" w:rsidRPr="00CA4623">
        <w:rPr>
          <w:rFonts w:ascii="Times New Roman" w:hAnsi="Times New Roman" w:cs="Times New Roman"/>
          <w:b/>
          <w:sz w:val="24"/>
          <w:szCs w:val="24"/>
        </w:rPr>
        <w:t>Legea nr. 230/2006</w:t>
      </w:r>
      <w:r w:rsidR="00667D6C" w:rsidRPr="00CA4623">
        <w:rPr>
          <w:rFonts w:ascii="Times New Roman" w:hAnsi="Times New Roman" w:cs="Times New Roman"/>
          <w:sz w:val="24"/>
          <w:szCs w:val="24"/>
        </w:rPr>
        <w:t xml:space="preserve"> </w:t>
      </w:r>
      <w:r w:rsidR="00667D6C" w:rsidRPr="00CA4623">
        <w:rPr>
          <w:rFonts w:ascii="Times New Roman" w:hAnsi="Times New Roman" w:cs="Times New Roman"/>
          <w:b/>
          <w:sz w:val="24"/>
          <w:szCs w:val="24"/>
        </w:rPr>
        <w:t>a serviciului de iluminat public</w:t>
      </w:r>
      <w:r w:rsidR="00667D6C" w:rsidRPr="00CA4623">
        <w:rPr>
          <w:rFonts w:ascii="Times New Roman" w:hAnsi="Times New Roman" w:cs="Times New Roman"/>
          <w:sz w:val="24"/>
          <w:szCs w:val="24"/>
        </w:rPr>
        <w:t xml:space="preserve"> </w:t>
      </w:r>
      <w:r w:rsidR="00667D6C" w:rsidRPr="00CA4623">
        <w:rPr>
          <w:rStyle w:val="tal"/>
          <w:rFonts w:ascii="Times New Roman" w:hAnsi="Times New Roman" w:cs="Times New Roman"/>
          <w:sz w:val="24"/>
          <w:szCs w:val="24"/>
        </w:rPr>
        <w:t>stabileşte cadrul juridic şi instituţional unitar privind înfiinţarea, organizarea, exploatarea, gestionarea, finanţarea, monitorizarea şi controlul funcţionării serviciului de iluminat public în comune, oraşe şi municipii.</w:t>
      </w:r>
    </w:p>
    <w:p w:rsidR="002C0D1F" w:rsidRPr="00CA4623" w:rsidRDefault="002C0D1F" w:rsidP="006E213B">
      <w:pPr>
        <w:spacing w:after="120" w:line="240" w:lineRule="auto"/>
        <w:jc w:val="both"/>
        <w:rPr>
          <w:rStyle w:val="tli"/>
          <w:rFonts w:ascii="Times New Roman" w:hAnsi="Times New Roman" w:cs="Times New Roman"/>
          <w:i/>
          <w:sz w:val="24"/>
          <w:szCs w:val="24"/>
        </w:rPr>
      </w:pPr>
      <w:r w:rsidRPr="00CA4623">
        <w:rPr>
          <w:rStyle w:val="tal"/>
          <w:rFonts w:ascii="Times New Roman" w:hAnsi="Times New Roman" w:cs="Times New Roman"/>
          <w:sz w:val="24"/>
          <w:szCs w:val="24"/>
        </w:rPr>
        <w:tab/>
        <w:t>Conform art. 5 din Legea nr. 230/2006, serviciul de iluminat public se organizează şi funcţionează cu respectar</w:t>
      </w:r>
      <w:r w:rsidR="009A67CF" w:rsidRPr="00CA4623">
        <w:rPr>
          <w:rStyle w:val="tal"/>
          <w:rFonts w:ascii="Times New Roman" w:hAnsi="Times New Roman" w:cs="Times New Roman"/>
          <w:sz w:val="24"/>
          <w:szCs w:val="24"/>
        </w:rPr>
        <w:t>e</w:t>
      </w:r>
      <w:r w:rsidRPr="00CA4623">
        <w:rPr>
          <w:rStyle w:val="tal"/>
          <w:rFonts w:ascii="Times New Roman" w:hAnsi="Times New Roman" w:cs="Times New Roman"/>
          <w:sz w:val="24"/>
          <w:szCs w:val="24"/>
        </w:rPr>
        <w:t>a principiilor stablite de</w:t>
      </w:r>
      <w:r w:rsidRPr="00CA4623">
        <w:rPr>
          <w:rFonts w:ascii="Times New Roman" w:hAnsi="Times New Roman" w:cs="Times New Roman"/>
          <w:b/>
          <w:sz w:val="24"/>
          <w:szCs w:val="24"/>
        </w:rPr>
        <w:t xml:space="preserve"> Legea nr. 51/2006</w:t>
      </w:r>
      <w:r w:rsidRPr="00CA4623">
        <w:rPr>
          <w:rFonts w:ascii="Times New Roman" w:hAnsi="Times New Roman" w:cs="Times New Roman"/>
          <w:sz w:val="24"/>
          <w:szCs w:val="24"/>
        </w:rPr>
        <w:t xml:space="preserve"> </w:t>
      </w:r>
      <w:r w:rsidRPr="00CA4623">
        <w:rPr>
          <w:rFonts w:ascii="Times New Roman" w:hAnsi="Times New Roman" w:cs="Times New Roman"/>
          <w:b/>
          <w:sz w:val="24"/>
          <w:szCs w:val="24"/>
        </w:rPr>
        <w:t>a serviciilor comunitare de utilităţi publice</w:t>
      </w:r>
      <w:r w:rsidRPr="00CA4623">
        <w:rPr>
          <w:rFonts w:ascii="Times New Roman" w:hAnsi="Times New Roman" w:cs="Times New Roman"/>
          <w:sz w:val="24"/>
          <w:szCs w:val="24"/>
        </w:rPr>
        <w:t xml:space="preserve">, </w:t>
      </w:r>
      <w:r w:rsidR="000A6D12" w:rsidRPr="00CA4623">
        <w:rPr>
          <w:rFonts w:ascii="Times New Roman" w:hAnsi="Times New Roman" w:cs="Times New Roman"/>
          <w:sz w:val="24"/>
          <w:szCs w:val="24"/>
        </w:rPr>
        <w:t xml:space="preserve">modificată şi reactualizată, care prevede în art. 3 alin. (1): </w:t>
      </w:r>
      <w:r w:rsidRPr="00CA4623">
        <w:rPr>
          <w:rStyle w:val="tal"/>
          <w:rFonts w:ascii="Times New Roman" w:hAnsi="Times New Roman" w:cs="Times New Roman"/>
          <w:sz w:val="24"/>
          <w:szCs w:val="24"/>
        </w:rPr>
        <w:t xml:space="preserve"> </w:t>
      </w:r>
      <w:r w:rsidR="000A6D12" w:rsidRPr="00CA4623">
        <w:rPr>
          <w:rStyle w:val="tal"/>
          <w:rFonts w:ascii="Times New Roman" w:hAnsi="Times New Roman" w:cs="Times New Roman"/>
          <w:sz w:val="24"/>
          <w:szCs w:val="24"/>
        </w:rPr>
        <w:t>“</w:t>
      </w:r>
      <w:r w:rsidR="000A6D12" w:rsidRPr="00CA4623">
        <w:rPr>
          <w:rStyle w:val="tal"/>
          <w:rFonts w:ascii="Times New Roman" w:hAnsi="Times New Roman" w:cs="Times New Roman"/>
          <w:i/>
          <w:sz w:val="24"/>
          <w:szCs w:val="24"/>
        </w:rPr>
        <w:t xml:space="preserve">Serviciile de utilităţi publice sunt în responsabilitatea autorităţilor administraţiei publice locale” </w:t>
      </w:r>
      <w:r w:rsidR="000A6D12" w:rsidRPr="00CA4623">
        <w:rPr>
          <w:rStyle w:val="tal"/>
          <w:rFonts w:ascii="Times New Roman" w:hAnsi="Times New Roman" w:cs="Times New Roman"/>
          <w:sz w:val="24"/>
          <w:szCs w:val="24"/>
        </w:rPr>
        <w:t>şi</w:t>
      </w:r>
      <w:r w:rsidR="000A6D12" w:rsidRPr="00CA4623">
        <w:rPr>
          <w:rStyle w:val="tal"/>
          <w:rFonts w:ascii="Times New Roman" w:hAnsi="Times New Roman" w:cs="Times New Roman"/>
          <w:i/>
          <w:sz w:val="24"/>
          <w:szCs w:val="24"/>
        </w:rPr>
        <w:t xml:space="preserve"> “se organizează şi se gestionează cu respectarea prevederilor legale, potrivit hotărârilor adoptate de autorităţile deliberative ale unităţilor administrativ-teritoriale, în funcţie de gradul de urbanizare, de importanţa economico-socială a localităţilor, de mărimea şi de gradul de dezvoltare ale acestora şi în raport cu infrastructura tehnico-edilitară existentă”</w:t>
      </w:r>
      <w:r w:rsidR="00A52FC2" w:rsidRPr="00CA4623">
        <w:rPr>
          <w:rStyle w:val="tal"/>
          <w:rFonts w:ascii="Times New Roman" w:hAnsi="Times New Roman" w:cs="Times New Roman"/>
          <w:i/>
          <w:sz w:val="24"/>
          <w:szCs w:val="24"/>
        </w:rPr>
        <w:t xml:space="preserve">, </w:t>
      </w:r>
      <w:r w:rsidR="00A52FC2" w:rsidRPr="002467FC">
        <w:rPr>
          <w:rStyle w:val="tal"/>
          <w:rFonts w:ascii="Times New Roman" w:hAnsi="Times New Roman" w:cs="Times New Roman"/>
          <w:sz w:val="24"/>
          <w:szCs w:val="24"/>
        </w:rPr>
        <w:t xml:space="preserve">iar la </w:t>
      </w:r>
      <w:r w:rsidR="002467FC" w:rsidRPr="002467FC">
        <w:rPr>
          <w:rStyle w:val="tal"/>
          <w:rFonts w:ascii="Times New Roman" w:hAnsi="Times New Roman" w:cs="Times New Roman"/>
          <w:sz w:val="24"/>
          <w:szCs w:val="24"/>
        </w:rPr>
        <w:t>art. 8 alin (3):</w:t>
      </w:r>
      <w:r w:rsidR="002467FC">
        <w:rPr>
          <w:rStyle w:val="tal"/>
          <w:rFonts w:ascii="Times New Roman" w:hAnsi="Times New Roman" w:cs="Times New Roman"/>
          <w:i/>
          <w:sz w:val="24"/>
          <w:szCs w:val="24"/>
        </w:rPr>
        <w:t xml:space="preserve"> </w:t>
      </w:r>
      <w:r w:rsidR="009A67CF" w:rsidRPr="00CA4623">
        <w:rPr>
          <w:rStyle w:val="tal"/>
          <w:rFonts w:ascii="Times New Roman" w:hAnsi="Times New Roman" w:cs="Times New Roman"/>
          <w:i/>
          <w:sz w:val="24"/>
          <w:szCs w:val="24"/>
        </w:rPr>
        <w:t xml:space="preserve">“În exercitarea competenţelor şi atribuţiilor ce le revin în sfera serviciilor de utilităţi publice, autorităţile deliberative ale administraţiei publice locale asigură cadrul necesar pentru furnizarea serviciilor de utilităţi publice şi adoptă hotărâri în legătură cu: </w:t>
      </w:r>
      <w:r w:rsidR="009A67CF" w:rsidRPr="00CA4623">
        <w:rPr>
          <w:rStyle w:val="li"/>
          <w:rFonts w:ascii="Times New Roman" w:hAnsi="Times New Roman" w:cs="Times New Roman"/>
          <w:i/>
          <w:sz w:val="24"/>
          <w:szCs w:val="24"/>
        </w:rPr>
        <w:t xml:space="preserve">i) </w:t>
      </w:r>
      <w:r w:rsidR="009A67CF" w:rsidRPr="00CA4623">
        <w:rPr>
          <w:rStyle w:val="tli"/>
          <w:rFonts w:ascii="Times New Roman" w:hAnsi="Times New Roman" w:cs="Times New Roman"/>
          <w:b/>
          <w:i/>
          <w:sz w:val="24"/>
          <w:szCs w:val="24"/>
        </w:rPr>
        <w:t>elaborarea şi aprobarea regulamentelor serviciilor, a caietelor de sarcini</w:t>
      </w:r>
      <w:r w:rsidR="009A67CF" w:rsidRPr="00CA4623">
        <w:rPr>
          <w:rStyle w:val="tli"/>
          <w:rFonts w:ascii="Times New Roman" w:hAnsi="Times New Roman" w:cs="Times New Roman"/>
          <w:i/>
          <w:sz w:val="24"/>
          <w:szCs w:val="24"/>
        </w:rPr>
        <w:t xml:space="preserve">, </w:t>
      </w:r>
      <w:r w:rsidR="009A67CF" w:rsidRPr="007467DC">
        <w:rPr>
          <w:rStyle w:val="tli"/>
          <w:rFonts w:ascii="Times New Roman" w:hAnsi="Times New Roman" w:cs="Times New Roman"/>
          <w:b/>
          <w:i/>
          <w:sz w:val="24"/>
          <w:szCs w:val="24"/>
        </w:rPr>
        <w:t>a contractelor de furnizare/prestare a serviciilor şi a altor acte normative locale referitoare la serviciile de utilităţi publice</w:t>
      </w:r>
      <w:r w:rsidR="009A67CF" w:rsidRPr="00CA4623">
        <w:rPr>
          <w:rStyle w:val="tli"/>
          <w:rFonts w:ascii="Times New Roman" w:hAnsi="Times New Roman" w:cs="Times New Roman"/>
          <w:i/>
          <w:sz w:val="24"/>
          <w:szCs w:val="24"/>
        </w:rPr>
        <w:t>, pe baza regulamentelor-cadru, a caietelor de sarcini-cadru şi a contractelor-cadru de furnizare/prestare ori a altor reglementări-cadru elaborate şi aprobate de autorităţile de reglementare competente</w:t>
      </w:r>
      <w:r w:rsidR="002467FC">
        <w:rPr>
          <w:rStyle w:val="tli"/>
          <w:rFonts w:ascii="Times New Roman" w:hAnsi="Times New Roman" w:cs="Times New Roman"/>
          <w:i/>
          <w:sz w:val="24"/>
          <w:szCs w:val="24"/>
        </w:rPr>
        <w:t>”.</w:t>
      </w:r>
    </w:p>
    <w:p w:rsidR="006E213B" w:rsidRPr="00CA4623" w:rsidRDefault="0031492C" w:rsidP="002467FC">
      <w:pPr>
        <w:spacing w:after="120" w:line="240" w:lineRule="auto"/>
        <w:jc w:val="both"/>
        <w:rPr>
          <w:rFonts w:ascii="Times New Roman" w:hAnsi="Times New Roman" w:cs="Times New Roman"/>
          <w:i/>
          <w:sz w:val="24"/>
          <w:szCs w:val="24"/>
        </w:rPr>
      </w:pPr>
      <w:r w:rsidRPr="00CA4623">
        <w:rPr>
          <w:rStyle w:val="tli"/>
          <w:rFonts w:ascii="Times New Roman" w:hAnsi="Times New Roman" w:cs="Times New Roman"/>
          <w:i/>
          <w:sz w:val="24"/>
          <w:szCs w:val="24"/>
        </w:rPr>
        <w:tab/>
      </w:r>
      <w:r w:rsidRPr="00CA4623">
        <w:rPr>
          <w:rFonts w:ascii="Times New Roman" w:hAnsi="Times New Roman" w:cs="Times New Roman"/>
          <w:sz w:val="24"/>
          <w:szCs w:val="24"/>
        </w:rPr>
        <w:t>Legea nr. 230/2006 specifică</w:t>
      </w:r>
      <w:r w:rsidR="003B01A6" w:rsidRPr="00CA4623">
        <w:rPr>
          <w:rFonts w:ascii="Times New Roman" w:hAnsi="Times New Roman" w:cs="Times New Roman"/>
          <w:sz w:val="24"/>
          <w:szCs w:val="24"/>
        </w:rPr>
        <w:t>,</w:t>
      </w:r>
      <w:r w:rsidRPr="00CA4623">
        <w:rPr>
          <w:rFonts w:ascii="Times New Roman" w:hAnsi="Times New Roman" w:cs="Times New Roman"/>
          <w:sz w:val="24"/>
          <w:szCs w:val="24"/>
        </w:rPr>
        <w:t xml:space="preserve"> </w:t>
      </w:r>
      <w:r w:rsidR="003B01A6" w:rsidRPr="00CA4623">
        <w:rPr>
          <w:rFonts w:ascii="Times New Roman" w:hAnsi="Times New Roman" w:cs="Times New Roman"/>
          <w:sz w:val="24"/>
          <w:szCs w:val="24"/>
        </w:rPr>
        <w:t>la art. 10: ”</w:t>
      </w:r>
      <w:r w:rsidR="003B01A6" w:rsidRPr="00CA4623">
        <w:rPr>
          <w:rFonts w:ascii="Times New Roman" w:hAnsi="Times New Roman" w:cs="Times New Roman"/>
          <w:i/>
          <w:sz w:val="24"/>
          <w:szCs w:val="24"/>
        </w:rPr>
        <w:t>În exercitarea atribuţiilor şi responsabilităţilor ce le revin în domeniul administrării şi gestionării serviciului de iluminat public, autorităţile administraţiei publice locale adoptă hotărâri sau emit dispoziţii, după caz, privitoare la: f) elaborarea şi aprobarea regulamentului serviciului şi a caietului de sarcini, în conformitate cu regulamentul-cadru şi caietul de sarcini-cadru, elaborate de A.N.R.S.C.</w:t>
      </w:r>
      <w:r w:rsidR="002467FC">
        <w:rPr>
          <w:rFonts w:ascii="Times New Roman" w:hAnsi="Times New Roman" w:cs="Times New Roman"/>
          <w:i/>
          <w:sz w:val="24"/>
          <w:szCs w:val="24"/>
        </w:rPr>
        <w:t>”</w:t>
      </w:r>
      <w:r w:rsidR="003B01A6" w:rsidRPr="00CA4623">
        <w:rPr>
          <w:rFonts w:ascii="Times New Roman" w:hAnsi="Times New Roman" w:cs="Times New Roman"/>
          <w:i/>
          <w:sz w:val="24"/>
          <w:szCs w:val="24"/>
        </w:rPr>
        <w:t xml:space="preserve">, </w:t>
      </w:r>
      <w:r w:rsidR="003B01A6" w:rsidRPr="00CA4623">
        <w:rPr>
          <w:rFonts w:ascii="Times New Roman" w:hAnsi="Times New Roman" w:cs="Times New Roman"/>
          <w:sz w:val="24"/>
          <w:szCs w:val="24"/>
        </w:rPr>
        <w:t>iar la art. 11:</w:t>
      </w:r>
      <w:r w:rsidR="003B01A6" w:rsidRPr="00CA4623">
        <w:rPr>
          <w:rFonts w:ascii="Times New Roman" w:hAnsi="Times New Roman" w:cs="Times New Roman"/>
          <w:i/>
          <w:sz w:val="24"/>
          <w:szCs w:val="24"/>
        </w:rPr>
        <w:t xml:space="preserve"> “În raport cu comunităţile locale pe care le reprezintă, autorităţile administraţiei publice locale au următoarele</w:t>
      </w:r>
      <w:r w:rsidR="002467FC">
        <w:rPr>
          <w:rFonts w:ascii="Times New Roman" w:hAnsi="Times New Roman" w:cs="Times New Roman"/>
          <w:i/>
          <w:sz w:val="24"/>
          <w:szCs w:val="24"/>
        </w:rPr>
        <w:t xml:space="preserve"> </w:t>
      </w:r>
      <w:r w:rsidR="003B01A6" w:rsidRPr="00CA4623">
        <w:rPr>
          <w:rFonts w:ascii="Times New Roman" w:hAnsi="Times New Roman" w:cs="Times New Roman"/>
          <w:i/>
          <w:sz w:val="24"/>
          <w:szCs w:val="24"/>
        </w:rPr>
        <w:t>responsabilităţi:</w:t>
      </w:r>
      <w:r w:rsidR="002467FC">
        <w:rPr>
          <w:rFonts w:ascii="Times New Roman" w:hAnsi="Times New Roman" w:cs="Times New Roman"/>
          <w:i/>
          <w:sz w:val="24"/>
          <w:szCs w:val="24"/>
        </w:rPr>
        <w:t xml:space="preserve"> </w:t>
      </w:r>
      <w:r w:rsidR="003B01A6" w:rsidRPr="00CA4623">
        <w:rPr>
          <w:rFonts w:ascii="Times New Roman" w:hAnsi="Times New Roman" w:cs="Times New Roman"/>
          <w:i/>
          <w:sz w:val="24"/>
          <w:szCs w:val="24"/>
        </w:rPr>
        <w:t>b)</w:t>
      </w:r>
      <w:r w:rsidR="002467FC">
        <w:rPr>
          <w:rFonts w:ascii="Times New Roman" w:hAnsi="Times New Roman" w:cs="Times New Roman"/>
          <w:i/>
          <w:sz w:val="24"/>
          <w:szCs w:val="24"/>
        </w:rPr>
        <w:t xml:space="preserve"> </w:t>
      </w:r>
      <w:r w:rsidR="003B01A6" w:rsidRPr="00CA4623">
        <w:rPr>
          <w:rFonts w:ascii="Times New Roman" w:hAnsi="Times New Roman" w:cs="Times New Roman"/>
          <w:b/>
          <w:i/>
          <w:sz w:val="24"/>
          <w:szCs w:val="24"/>
        </w:rPr>
        <w:t>să stabilească şi să aprobe</w:t>
      </w:r>
      <w:r w:rsidR="003B01A6" w:rsidRPr="00CA4623">
        <w:rPr>
          <w:rFonts w:ascii="Times New Roman" w:hAnsi="Times New Roman" w:cs="Times New Roman"/>
          <w:i/>
          <w:sz w:val="24"/>
          <w:szCs w:val="24"/>
        </w:rPr>
        <w:t xml:space="preserve"> </w:t>
      </w:r>
      <w:r w:rsidR="003B01A6" w:rsidRPr="00CA4623">
        <w:rPr>
          <w:rFonts w:ascii="Times New Roman" w:hAnsi="Times New Roman" w:cs="Times New Roman"/>
          <w:b/>
          <w:i/>
          <w:sz w:val="24"/>
          <w:szCs w:val="24"/>
        </w:rPr>
        <w:t>indicatorii de performanţă</w:t>
      </w:r>
      <w:r w:rsidR="003B01A6" w:rsidRPr="00CA4623">
        <w:rPr>
          <w:rFonts w:ascii="Times New Roman" w:hAnsi="Times New Roman" w:cs="Times New Roman"/>
          <w:i/>
          <w:sz w:val="24"/>
          <w:szCs w:val="24"/>
        </w:rPr>
        <w:t xml:space="preserve"> ai serviciului de iluminat public numai după ce, în prealabil, au fost supuşi dezbaterii publice”</w:t>
      </w:r>
      <w:r w:rsidR="003B6651" w:rsidRPr="00CA4623">
        <w:rPr>
          <w:rFonts w:ascii="Times New Roman" w:hAnsi="Times New Roman" w:cs="Times New Roman"/>
          <w:i/>
          <w:sz w:val="24"/>
          <w:szCs w:val="24"/>
        </w:rPr>
        <w:t>.</w:t>
      </w:r>
    </w:p>
    <w:p w:rsidR="00F35701" w:rsidRPr="00CA4623" w:rsidRDefault="00F35701" w:rsidP="00F53003">
      <w:pPr>
        <w:spacing w:after="120" w:line="240" w:lineRule="auto"/>
        <w:jc w:val="both"/>
        <w:rPr>
          <w:rStyle w:val="Strong"/>
          <w:rFonts w:ascii="Times New Roman" w:hAnsi="Times New Roman" w:cs="Times New Roman"/>
          <w:b w:val="0"/>
          <w:sz w:val="24"/>
          <w:szCs w:val="24"/>
        </w:rPr>
      </w:pPr>
      <w:r w:rsidRPr="00CA4623">
        <w:rPr>
          <w:rFonts w:ascii="Times New Roman" w:hAnsi="Times New Roman" w:cs="Times New Roman"/>
          <w:sz w:val="24"/>
          <w:szCs w:val="24"/>
        </w:rPr>
        <w:tab/>
        <w:t xml:space="preserve">Prin </w:t>
      </w:r>
      <w:r w:rsidRPr="00CA4623">
        <w:rPr>
          <w:rFonts w:ascii="Times New Roman" w:hAnsi="Times New Roman" w:cs="Times New Roman"/>
          <w:b/>
          <w:sz w:val="24"/>
          <w:szCs w:val="24"/>
        </w:rPr>
        <w:t xml:space="preserve">Hotărârea nr. </w:t>
      </w:r>
      <w:r w:rsidRPr="00CA4623">
        <w:rPr>
          <w:rStyle w:val="Strong"/>
          <w:rFonts w:ascii="Times New Roman" w:hAnsi="Times New Roman" w:cs="Times New Roman"/>
          <w:sz w:val="24"/>
          <w:szCs w:val="24"/>
        </w:rPr>
        <w:t xml:space="preserve">18/2018 </w:t>
      </w:r>
      <w:r w:rsidRPr="00CA4623">
        <w:rPr>
          <w:rStyle w:val="Strong"/>
          <w:rFonts w:ascii="Times New Roman" w:hAnsi="Times New Roman" w:cs="Times New Roman"/>
          <w:b w:val="0"/>
          <w:sz w:val="24"/>
          <w:szCs w:val="24"/>
        </w:rPr>
        <w:t xml:space="preserve">a Consiliul Local al Municipiului Sfântu Gheorghe </w:t>
      </w:r>
      <w:r w:rsidRPr="00CA4623">
        <w:rPr>
          <w:rStyle w:val="Strong"/>
          <w:rFonts w:ascii="Times New Roman" w:hAnsi="Times New Roman" w:cs="Times New Roman"/>
          <w:sz w:val="24"/>
          <w:szCs w:val="24"/>
        </w:rPr>
        <w:t xml:space="preserve">privind aprobarea modului de delegare a gestiunii sistemului de iluminat public pe teritoriul </w:t>
      </w:r>
      <w:r w:rsidR="002A666B">
        <w:rPr>
          <w:rStyle w:val="Strong"/>
          <w:rFonts w:ascii="Times New Roman" w:hAnsi="Times New Roman" w:cs="Times New Roman"/>
          <w:sz w:val="24"/>
          <w:szCs w:val="24"/>
        </w:rPr>
        <w:t>M</w:t>
      </w:r>
      <w:r w:rsidRPr="00CA4623">
        <w:rPr>
          <w:rStyle w:val="Strong"/>
          <w:rFonts w:ascii="Times New Roman" w:hAnsi="Times New Roman" w:cs="Times New Roman"/>
          <w:sz w:val="24"/>
          <w:szCs w:val="24"/>
        </w:rPr>
        <w:t xml:space="preserve">unicipiului Sfântu Gheorghe, </w:t>
      </w:r>
      <w:r w:rsidRPr="00CA4623">
        <w:rPr>
          <w:rStyle w:val="Strong"/>
          <w:rFonts w:ascii="Times New Roman" w:hAnsi="Times New Roman" w:cs="Times New Roman"/>
          <w:b w:val="0"/>
          <w:sz w:val="24"/>
          <w:szCs w:val="24"/>
        </w:rPr>
        <w:t xml:space="preserve">aprobă </w:t>
      </w:r>
      <w:r w:rsidRPr="00CA4623">
        <w:rPr>
          <w:rFonts w:ascii="Times New Roman" w:hAnsi="Times New Roman" w:cs="Times New Roman"/>
          <w:sz w:val="24"/>
          <w:szCs w:val="24"/>
        </w:rPr>
        <w:t>“Studiul de oportunitate pentru fundamentarea şi stabilirea soluţiilor optime de delegare a gestiunii serviciului de iluminat public pentru întregul sistem de iluminat public, sist</w:t>
      </w:r>
      <w:r w:rsidR="002467FC">
        <w:rPr>
          <w:rFonts w:ascii="Times New Roman" w:hAnsi="Times New Roman" w:cs="Times New Roman"/>
          <w:sz w:val="24"/>
          <w:szCs w:val="24"/>
        </w:rPr>
        <w:t>em de iluminat ornamental şi ar</w:t>
      </w:r>
      <w:r w:rsidRPr="00CA4623">
        <w:rPr>
          <w:rFonts w:ascii="Times New Roman" w:hAnsi="Times New Roman" w:cs="Times New Roman"/>
          <w:sz w:val="24"/>
          <w:szCs w:val="24"/>
        </w:rPr>
        <w:t xml:space="preserve">hitectural, respectiv pentru iluminatul festiv pe teritoriul </w:t>
      </w:r>
      <w:r w:rsidR="00280115">
        <w:rPr>
          <w:rFonts w:ascii="Times New Roman" w:hAnsi="Times New Roman" w:cs="Times New Roman"/>
          <w:sz w:val="24"/>
          <w:szCs w:val="24"/>
        </w:rPr>
        <w:t>M</w:t>
      </w:r>
      <w:r w:rsidRPr="00CA4623">
        <w:rPr>
          <w:rFonts w:ascii="Times New Roman" w:hAnsi="Times New Roman" w:cs="Times New Roman"/>
          <w:sz w:val="24"/>
          <w:szCs w:val="24"/>
        </w:rPr>
        <w:t xml:space="preserve">unicipiului Sfântu Gheorghe” – care </w:t>
      </w:r>
      <w:r w:rsidR="00F53003" w:rsidRPr="00CA4623">
        <w:rPr>
          <w:rFonts w:ascii="Times New Roman" w:hAnsi="Times New Roman" w:cs="Times New Roman"/>
          <w:sz w:val="24"/>
          <w:szCs w:val="24"/>
        </w:rPr>
        <w:t>î</w:t>
      </w:r>
      <w:r w:rsidRPr="00CA4623">
        <w:rPr>
          <w:rFonts w:ascii="Times New Roman" w:hAnsi="Times New Roman" w:cs="Times New Roman"/>
          <w:sz w:val="24"/>
          <w:szCs w:val="24"/>
        </w:rPr>
        <w:t xml:space="preserve">n urma studiului comparativ, între </w:t>
      </w:r>
      <w:r w:rsidR="00F53003" w:rsidRPr="00CA4623">
        <w:rPr>
          <w:rFonts w:ascii="Times New Roman" w:hAnsi="Times New Roman" w:cs="Times New Roman"/>
          <w:sz w:val="24"/>
          <w:szCs w:val="24"/>
        </w:rPr>
        <w:t xml:space="preserve">gestiunea directă şi  gestiunea delegată, </w:t>
      </w:r>
      <w:r w:rsidRPr="00CA4623">
        <w:rPr>
          <w:rFonts w:ascii="Times New Roman" w:hAnsi="Times New Roman" w:cs="Times New Roman"/>
          <w:sz w:val="24"/>
          <w:szCs w:val="24"/>
        </w:rPr>
        <w:t xml:space="preserve"> </w:t>
      </w:r>
      <w:r w:rsidRPr="00CA4623">
        <w:rPr>
          <w:rStyle w:val="Strong"/>
          <w:rFonts w:ascii="Times New Roman" w:hAnsi="Times New Roman" w:cs="Times New Roman"/>
          <w:b w:val="0"/>
          <w:sz w:val="24"/>
          <w:szCs w:val="24"/>
        </w:rPr>
        <w:t xml:space="preserve">a recomandat </w:t>
      </w:r>
      <w:r w:rsidRPr="00CA4623">
        <w:rPr>
          <w:rStyle w:val="Strong"/>
          <w:rFonts w:ascii="Times New Roman" w:hAnsi="Times New Roman" w:cs="Times New Roman"/>
          <w:sz w:val="24"/>
          <w:szCs w:val="24"/>
        </w:rPr>
        <w:t>gestiunea delegată</w:t>
      </w:r>
      <w:r w:rsidRPr="00CA4623">
        <w:rPr>
          <w:rStyle w:val="Strong"/>
          <w:rFonts w:ascii="Times New Roman" w:hAnsi="Times New Roman" w:cs="Times New Roman"/>
          <w:b w:val="0"/>
          <w:sz w:val="24"/>
          <w:szCs w:val="24"/>
        </w:rPr>
        <w:t>.</w:t>
      </w:r>
    </w:p>
    <w:p w:rsidR="005471C0" w:rsidRPr="00CA4623" w:rsidRDefault="005471C0" w:rsidP="005471C0">
      <w:pPr>
        <w:spacing w:after="0" w:line="240" w:lineRule="auto"/>
        <w:jc w:val="both"/>
        <w:rPr>
          <w:rFonts w:ascii="Times New Roman" w:hAnsi="Times New Roman" w:cs="Times New Roman"/>
          <w:sz w:val="24"/>
          <w:szCs w:val="24"/>
        </w:rPr>
      </w:pPr>
      <w:r w:rsidRPr="00CA4623">
        <w:rPr>
          <w:rStyle w:val="Strong"/>
          <w:rFonts w:ascii="Times New Roman" w:hAnsi="Times New Roman" w:cs="Times New Roman"/>
          <w:b w:val="0"/>
          <w:sz w:val="24"/>
          <w:szCs w:val="24"/>
        </w:rPr>
        <w:tab/>
      </w:r>
      <w:r w:rsidRPr="00CA4623">
        <w:rPr>
          <w:rFonts w:ascii="Times New Roman" w:hAnsi="Times New Roman" w:cs="Times New Roman"/>
          <w:sz w:val="24"/>
          <w:szCs w:val="24"/>
        </w:rPr>
        <w:t>Legea nr. 51/2006 la art. 29 alin. (8) specifică:</w:t>
      </w:r>
    </w:p>
    <w:p w:rsidR="005471C0" w:rsidRPr="00CA4623" w:rsidRDefault="005471C0" w:rsidP="005471C0">
      <w:pPr>
        <w:spacing w:after="0" w:line="240" w:lineRule="auto"/>
        <w:jc w:val="both"/>
        <w:rPr>
          <w:rFonts w:ascii="Times New Roman" w:hAnsi="Times New Roman" w:cs="Times New Roman"/>
          <w:i/>
          <w:sz w:val="24"/>
          <w:szCs w:val="24"/>
        </w:rPr>
      </w:pPr>
      <w:r w:rsidRPr="00CA4623">
        <w:rPr>
          <w:rFonts w:ascii="Times New Roman" w:hAnsi="Times New Roman" w:cs="Times New Roman"/>
          <w:i/>
          <w:sz w:val="24"/>
          <w:szCs w:val="24"/>
        </w:rPr>
        <w:tab/>
        <w:t>Contractul de delegare a gestiunii serviciilor de utilităţi publice poate fi:</w:t>
      </w:r>
    </w:p>
    <w:p w:rsidR="005471C0" w:rsidRPr="00CA4623" w:rsidRDefault="005471C0" w:rsidP="005471C0">
      <w:pPr>
        <w:spacing w:after="0" w:line="240" w:lineRule="auto"/>
        <w:jc w:val="both"/>
        <w:rPr>
          <w:rFonts w:ascii="Times New Roman" w:hAnsi="Times New Roman" w:cs="Times New Roman"/>
          <w:i/>
          <w:sz w:val="24"/>
          <w:szCs w:val="24"/>
        </w:rPr>
      </w:pPr>
      <w:r w:rsidRPr="00CA4623">
        <w:rPr>
          <w:rFonts w:ascii="Times New Roman" w:hAnsi="Times New Roman" w:cs="Times New Roman"/>
          <w:i/>
          <w:sz w:val="24"/>
          <w:szCs w:val="24"/>
        </w:rPr>
        <w:t>a) contract de concesiune de servicii;</w:t>
      </w:r>
    </w:p>
    <w:p w:rsidR="005471C0" w:rsidRPr="00CA4623" w:rsidRDefault="005471C0" w:rsidP="005471C0">
      <w:pPr>
        <w:spacing w:after="120" w:line="240" w:lineRule="auto"/>
        <w:jc w:val="both"/>
        <w:rPr>
          <w:rFonts w:ascii="Times New Roman" w:hAnsi="Times New Roman" w:cs="Times New Roman"/>
          <w:i/>
          <w:sz w:val="24"/>
          <w:szCs w:val="24"/>
        </w:rPr>
      </w:pPr>
      <w:r w:rsidRPr="00CA4623">
        <w:rPr>
          <w:rFonts w:ascii="Times New Roman" w:hAnsi="Times New Roman" w:cs="Times New Roman"/>
          <w:i/>
          <w:sz w:val="24"/>
          <w:szCs w:val="24"/>
        </w:rPr>
        <w:t>b) contract de achiziţie publică de servicii.</w:t>
      </w:r>
    </w:p>
    <w:p w:rsidR="001D0C76" w:rsidRPr="00247B83" w:rsidRDefault="001D0C76" w:rsidP="001D0C76">
      <w:pPr>
        <w:spacing w:after="0" w:line="240" w:lineRule="auto"/>
        <w:jc w:val="both"/>
        <w:rPr>
          <w:rStyle w:val="Strong"/>
          <w:rFonts w:ascii="Times New Roman" w:hAnsi="Times New Roman" w:cs="Times New Roman"/>
          <w:sz w:val="24"/>
          <w:szCs w:val="24"/>
        </w:rPr>
      </w:pPr>
      <w:r w:rsidRPr="00247B83">
        <w:rPr>
          <w:rFonts w:ascii="Times New Roman" w:hAnsi="Times New Roman" w:cs="Times New Roman"/>
          <w:sz w:val="24"/>
          <w:szCs w:val="24"/>
        </w:rPr>
        <w:tab/>
        <w:t xml:space="preserve">În </w:t>
      </w:r>
      <w:r w:rsidRPr="00247B83">
        <w:rPr>
          <w:rFonts w:ascii="Times New Roman" w:hAnsi="Times New Roman" w:cs="Times New Roman"/>
          <w:b/>
          <w:sz w:val="24"/>
          <w:szCs w:val="24"/>
        </w:rPr>
        <w:t>Legea</w:t>
      </w:r>
      <w:r w:rsidRPr="00247B83">
        <w:rPr>
          <w:rFonts w:ascii="Times New Roman" w:hAnsi="Times New Roman" w:cs="Times New Roman"/>
          <w:sz w:val="24"/>
          <w:szCs w:val="24"/>
        </w:rPr>
        <w:t xml:space="preserve"> </w:t>
      </w:r>
      <w:r w:rsidRPr="00247B83">
        <w:rPr>
          <w:rStyle w:val="Strong"/>
          <w:rFonts w:ascii="Times New Roman" w:hAnsi="Times New Roman" w:cs="Times New Roman"/>
          <w:sz w:val="24"/>
          <w:szCs w:val="24"/>
        </w:rPr>
        <w:t xml:space="preserve">nr. 100/2016 privind concesiunile de lucrări şi concesiunile de servicii, </w:t>
      </w:r>
      <w:r w:rsidRPr="00247B83">
        <w:rPr>
          <w:rStyle w:val="Strong"/>
          <w:rFonts w:ascii="Times New Roman" w:hAnsi="Times New Roman" w:cs="Times New Roman"/>
          <w:b w:val="0"/>
          <w:sz w:val="24"/>
          <w:szCs w:val="24"/>
        </w:rPr>
        <w:t>la art. 6</w:t>
      </w:r>
    </w:p>
    <w:p w:rsidR="001D0C76" w:rsidRPr="00247B83" w:rsidRDefault="001D0C76" w:rsidP="001D0C76">
      <w:pPr>
        <w:spacing w:after="0" w:line="240" w:lineRule="auto"/>
        <w:jc w:val="both"/>
        <w:rPr>
          <w:rStyle w:val="Strong"/>
          <w:rFonts w:ascii="Times New Roman" w:hAnsi="Times New Roman" w:cs="Times New Roman"/>
          <w:b w:val="0"/>
          <w:sz w:val="24"/>
          <w:szCs w:val="24"/>
        </w:rPr>
      </w:pPr>
      <w:r w:rsidRPr="00247B83">
        <w:rPr>
          <w:rStyle w:val="Strong"/>
          <w:rFonts w:ascii="Times New Roman" w:hAnsi="Times New Roman" w:cs="Times New Roman"/>
          <w:b w:val="0"/>
          <w:sz w:val="24"/>
          <w:szCs w:val="24"/>
        </w:rPr>
        <w:t>avem următorul enunţ:</w:t>
      </w:r>
    </w:p>
    <w:p w:rsidR="001D0C76" w:rsidRPr="00247B83" w:rsidRDefault="001D0C76" w:rsidP="001D0C76">
      <w:pPr>
        <w:spacing w:after="0" w:line="240" w:lineRule="auto"/>
        <w:jc w:val="both"/>
        <w:rPr>
          <w:rStyle w:val="Strong"/>
          <w:rFonts w:ascii="Times New Roman" w:hAnsi="Times New Roman" w:cs="Times New Roman"/>
          <w:b w:val="0"/>
          <w:i/>
          <w:sz w:val="24"/>
          <w:szCs w:val="24"/>
        </w:rPr>
      </w:pPr>
      <w:r w:rsidRPr="00247B83">
        <w:rPr>
          <w:rStyle w:val="Strong"/>
          <w:rFonts w:ascii="Times New Roman" w:hAnsi="Times New Roman" w:cs="Times New Roman"/>
          <w:b w:val="0"/>
          <w:i/>
          <w:sz w:val="24"/>
          <w:szCs w:val="24"/>
        </w:rPr>
        <w:t>(1) Atribuirea unei concesiuni de lucrări sau de servicii implică întotdeauna transferul către concesionar a unei părţi semnificative a riscului de operare de natură economică, în legătură cu exploatarea lucrărilor şi/sau a serviciilor respective.</w:t>
      </w:r>
    </w:p>
    <w:p w:rsidR="001D0C76" w:rsidRPr="00247B83" w:rsidRDefault="001D0C76" w:rsidP="001D0C76">
      <w:pPr>
        <w:spacing w:after="0" w:line="240" w:lineRule="auto"/>
        <w:jc w:val="both"/>
        <w:rPr>
          <w:rStyle w:val="Strong"/>
          <w:rFonts w:ascii="Times New Roman" w:hAnsi="Times New Roman" w:cs="Times New Roman"/>
          <w:b w:val="0"/>
          <w:i/>
          <w:sz w:val="24"/>
          <w:szCs w:val="24"/>
        </w:rPr>
      </w:pPr>
      <w:r w:rsidRPr="00247B83">
        <w:rPr>
          <w:rStyle w:val="Strong"/>
          <w:rFonts w:ascii="Times New Roman" w:hAnsi="Times New Roman" w:cs="Times New Roman"/>
          <w:b w:val="0"/>
          <w:i/>
          <w:sz w:val="24"/>
          <w:szCs w:val="24"/>
        </w:rPr>
        <w:t>(2) Se consideră că o parte semnificativă a riscului de operare a fost transferată atunci când pierderea potenţială estimată suportată de concesionar nu este una neglijabilă.</w:t>
      </w:r>
    </w:p>
    <w:p w:rsidR="001D0C76" w:rsidRPr="00247B83" w:rsidRDefault="001D0C76" w:rsidP="001D0C76">
      <w:pPr>
        <w:spacing w:after="0" w:line="240" w:lineRule="auto"/>
        <w:jc w:val="both"/>
        <w:rPr>
          <w:rStyle w:val="Strong"/>
          <w:rFonts w:ascii="Times New Roman" w:hAnsi="Times New Roman" w:cs="Times New Roman"/>
          <w:b w:val="0"/>
          <w:i/>
          <w:sz w:val="24"/>
          <w:szCs w:val="24"/>
        </w:rPr>
      </w:pPr>
      <w:r w:rsidRPr="00247B83">
        <w:rPr>
          <w:rStyle w:val="Strong"/>
          <w:rFonts w:ascii="Times New Roman" w:hAnsi="Times New Roman" w:cs="Times New Roman"/>
          <w:b w:val="0"/>
          <w:i/>
          <w:sz w:val="24"/>
          <w:szCs w:val="24"/>
        </w:rPr>
        <w:t>(3) Riscul de operare este riscul care îndeplineşte, în mod cumulativ, următoarele condiţii:</w:t>
      </w:r>
    </w:p>
    <w:p w:rsidR="001D0C76" w:rsidRPr="00247B83" w:rsidRDefault="001D0C76" w:rsidP="001D0C76">
      <w:pPr>
        <w:spacing w:after="0" w:line="240" w:lineRule="auto"/>
        <w:jc w:val="both"/>
        <w:rPr>
          <w:rStyle w:val="Strong"/>
          <w:rFonts w:ascii="Times New Roman" w:hAnsi="Times New Roman" w:cs="Times New Roman"/>
          <w:b w:val="0"/>
          <w:i/>
          <w:sz w:val="24"/>
          <w:szCs w:val="24"/>
        </w:rPr>
      </w:pPr>
      <w:r w:rsidRPr="00247B83">
        <w:rPr>
          <w:rStyle w:val="Strong"/>
          <w:rFonts w:ascii="Times New Roman" w:hAnsi="Times New Roman" w:cs="Times New Roman"/>
          <w:b w:val="0"/>
          <w:i/>
          <w:sz w:val="24"/>
          <w:szCs w:val="24"/>
        </w:rPr>
        <w:t>a) este generat de evenimente care nu se află sub controlul părţilor la contractul de concesiune;</w:t>
      </w:r>
    </w:p>
    <w:p w:rsidR="001D0C76" w:rsidRPr="00247B83" w:rsidRDefault="001D0C76" w:rsidP="001D0C76">
      <w:pPr>
        <w:spacing w:after="0" w:line="240" w:lineRule="auto"/>
        <w:jc w:val="both"/>
        <w:rPr>
          <w:rStyle w:val="Strong"/>
          <w:rFonts w:ascii="Times New Roman" w:hAnsi="Times New Roman" w:cs="Times New Roman"/>
          <w:b w:val="0"/>
          <w:i/>
          <w:sz w:val="24"/>
          <w:szCs w:val="24"/>
        </w:rPr>
      </w:pPr>
      <w:r w:rsidRPr="00247B83">
        <w:rPr>
          <w:rStyle w:val="Strong"/>
          <w:rFonts w:ascii="Times New Roman" w:hAnsi="Times New Roman" w:cs="Times New Roman"/>
          <w:b w:val="0"/>
          <w:i/>
          <w:sz w:val="24"/>
          <w:szCs w:val="24"/>
        </w:rPr>
        <w:lastRenderedPageBreak/>
        <w:t>b) implică expunerea la fluctuaţiile pieţei;</w:t>
      </w:r>
    </w:p>
    <w:p w:rsidR="001D0C76" w:rsidRPr="00247B83" w:rsidRDefault="001D0C76" w:rsidP="001D0C76">
      <w:pPr>
        <w:spacing w:after="0" w:line="240" w:lineRule="auto"/>
        <w:jc w:val="both"/>
        <w:rPr>
          <w:rStyle w:val="Strong"/>
          <w:rFonts w:ascii="Times New Roman" w:hAnsi="Times New Roman" w:cs="Times New Roman"/>
          <w:b w:val="0"/>
          <w:i/>
          <w:sz w:val="24"/>
          <w:szCs w:val="24"/>
        </w:rPr>
      </w:pPr>
      <w:r w:rsidRPr="00247B83">
        <w:rPr>
          <w:rStyle w:val="Strong"/>
          <w:rFonts w:ascii="Times New Roman" w:hAnsi="Times New Roman" w:cs="Times New Roman"/>
          <w:b w:val="0"/>
          <w:i/>
          <w:sz w:val="24"/>
          <w:szCs w:val="24"/>
        </w:rPr>
        <w:t xml:space="preserve">c) ca efect al asumării riscului de operare, concesionarului nu i se garantează, în condiţii normale de exploatare, recuperarea costurilor </w:t>
      </w:r>
      <w:r w:rsidRPr="00247B83">
        <w:rPr>
          <w:rStyle w:val="Strong"/>
          <w:rFonts w:ascii="Times New Roman" w:hAnsi="Times New Roman" w:cs="Times New Roman"/>
          <w:i/>
          <w:sz w:val="24"/>
          <w:szCs w:val="24"/>
        </w:rPr>
        <w:t>investiţiilor efectuate</w:t>
      </w:r>
      <w:r w:rsidRPr="00247B83">
        <w:rPr>
          <w:rStyle w:val="Strong"/>
          <w:rFonts w:ascii="Times New Roman" w:hAnsi="Times New Roman" w:cs="Times New Roman"/>
          <w:b w:val="0"/>
          <w:i/>
          <w:sz w:val="24"/>
          <w:szCs w:val="24"/>
        </w:rPr>
        <w:t xml:space="preserve"> şi a costurilor în legătură cu exploatarea lucrărilor sau a serviciilor.</w:t>
      </w:r>
    </w:p>
    <w:p w:rsidR="001D0C76" w:rsidRPr="00247B83" w:rsidRDefault="001D0C76" w:rsidP="001D0C76">
      <w:pPr>
        <w:spacing w:after="0" w:line="240" w:lineRule="auto"/>
        <w:jc w:val="both"/>
        <w:rPr>
          <w:rStyle w:val="Strong"/>
          <w:rFonts w:ascii="Times New Roman" w:hAnsi="Times New Roman" w:cs="Times New Roman"/>
          <w:b w:val="0"/>
          <w:i/>
          <w:sz w:val="24"/>
          <w:szCs w:val="24"/>
        </w:rPr>
      </w:pPr>
      <w:r w:rsidRPr="00247B83">
        <w:rPr>
          <w:rStyle w:val="Strong"/>
          <w:rFonts w:ascii="Times New Roman" w:hAnsi="Times New Roman" w:cs="Times New Roman"/>
          <w:b w:val="0"/>
          <w:sz w:val="24"/>
          <w:szCs w:val="24"/>
        </w:rPr>
        <w:tab/>
        <w:t xml:space="preserve">Investiţiile în sistemul de iluminat public din </w:t>
      </w:r>
      <w:r w:rsidR="00280115">
        <w:rPr>
          <w:rStyle w:val="Strong"/>
          <w:rFonts w:ascii="Times New Roman" w:hAnsi="Times New Roman" w:cs="Times New Roman"/>
          <w:b w:val="0"/>
          <w:sz w:val="24"/>
          <w:szCs w:val="24"/>
        </w:rPr>
        <w:t>Mun.</w:t>
      </w:r>
      <w:r w:rsidRPr="00247B83">
        <w:rPr>
          <w:rStyle w:val="Strong"/>
          <w:rFonts w:ascii="Times New Roman" w:hAnsi="Times New Roman" w:cs="Times New Roman"/>
          <w:b w:val="0"/>
          <w:sz w:val="24"/>
          <w:szCs w:val="24"/>
        </w:rPr>
        <w:t xml:space="preserve"> Sfântu Gheorghe, vor fi realizate în continuare de către municipiu, în special prin atragere de fonduri europene, astfel că delegarea de gestiune se va face doar pentru partea de operare propriu-zisă, opţiune care este admisă de Legea </w:t>
      </w:r>
      <w:r w:rsidRPr="00247B83">
        <w:rPr>
          <w:rFonts w:ascii="Times New Roman" w:hAnsi="Times New Roman" w:cs="Times New Roman"/>
          <w:sz w:val="24"/>
          <w:szCs w:val="24"/>
        </w:rPr>
        <w:t>nr. 230/2006 la art. 22 (alin. 1):</w:t>
      </w:r>
      <w:r>
        <w:rPr>
          <w:rFonts w:ascii="Times New Roman" w:hAnsi="Times New Roman" w:cs="Times New Roman"/>
          <w:sz w:val="24"/>
          <w:szCs w:val="24"/>
        </w:rPr>
        <w:t xml:space="preserve"> </w:t>
      </w:r>
      <w:r>
        <w:rPr>
          <w:rStyle w:val="Strong"/>
          <w:rFonts w:ascii="Times New Roman" w:hAnsi="Times New Roman" w:cs="Times New Roman"/>
          <w:b w:val="0"/>
          <w:i/>
          <w:sz w:val="24"/>
          <w:szCs w:val="24"/>
        </w:rPr>
        <w:t>“</w:t>
      </w:r>
      <w:r w:rsidRPr="00247B83">
        <w:rPr>
          <w:rStyle w:val="Strong"/>
          <w:rFonts w:ascii="Times New Roman" w:hAnsi="Times New Roman" w:cs="Times New Roman"/>
          <w:b w:val="0"/>
          <w:i/>
          <w:sz w:val="24"/>
          <w:szCs w:val="24"/>
        </w:rPr>
        <w:t>Pot face obiectul contractelor de delegare a gestiunii activităţile de operare propriu-zisă (gestionare, administrare, exploatare, întreţinere), precum şi activităţile de pregătire, finanţare şi realizare a investiţiilor din infrastructura aferent</w:t>
      </w:r>
      <w:r>
        <w:rPr>
          <w:rStyle w:val="Strong"/>
          <w:rFonts w:ascii="Times New Roman" w:hAnsi="Times New Roman" w:cs="Times New Roman"/>
          <w:b w:val="0"/>
          <w:i/>
          <w:sz w:val="24"/>
          <w:szCs w:val="24"/>
        </w:rPr>
        <w:t>ă serviciului de iluminat public“</w:t>
      </w:r>
      <w:r w:rsidRPr="00247B83">
        <w:rPr>
          <w:rStyle w:val="Strong"/>
          <w:rFonts w:ascii="Times New Roman" w:hAnsi="Times New Roman" w:cs="Times New Roman"/>
          <w:b w:val="0"/>
          <w:i/>
          <w:sz w:val="24"/>
          <w:szCs w:val="24"/>
        </w:rPr>
        <w:t>.</w:t>
      </w:r>
    </w:p>
    <w:p w:rsidR="001D0C76" w:rsidRDefault="001D0C76" w:rsidP="001D0C76">
      <w:pPr>
        <w:spacing w:after="120" w:line="240" w:lineRule="auto"/>
        <w:jc w:val="both"/>
        <w:rPr>
          <w:rFonts w:ascii="Times New Roman" w:hAnsi="Times New Roman" w:cs="Times New Roman"/>
          <w:sz w:val="24"/>
          <w:szCs w:val="24"/>
        </w:rPr>
      </w:pPr>
      <w:r w:rsidRPr="00247B83">
        <w:rPr>
          <w:rStyle w:val="Strong"/>
          <w:rFonts w:ascii="Times New Roman" w:hAnsi="Times New Roman" w:cs="Times New Roman"/>
          <w:b w:val="0"/>
          <w:i/>
          <w:sz w:val="24"/>
          <w:szCs w:val="24"/>
        </w:rPr>
        <w:tab/>
      </w:r>
      <w:r w:rsidRPr="00247B83">
        <w:rPr>
          <w:rStyle w:val="Strong"/>
          <w:rFonts w:ascii="Times New Roman" w:hAnsi="Times New Roman" w:cs="Times New Roman"/>
          <w:b w:val="0"/>
          <w:sz w:val="24"/>
          <w:szCs w:val="24"/>
        </w:rPr>
        <w:t xml:space="preserve">Dacă investiţiile sunt efectuate de către municipiu, nu mai sunt îndeplinite cumulativ cele trei condiţii constitutive al riscului de operare şi aşa cum prevede Legea nr. 100/2016 la art. 8 alin. (3), dacă </w:t>
      </w:r>
      <w:r w:rsidRPr="00247B83">
        <w:rPr>
          <w:rStyle w:val="Strong"/>
          <w:rFonts w:ascii="Times New Roman" w:hAnsi="Times New Roman" w:cs="Times New Roman"/>
          <w:b w:val="0"/>
          <w:i/>
          <w:sz w:val="24"/>
          <w:szCs w:val="24"/>
        </w:rPr>
        <w:t xml:space="preserve">entitatea contractantă constată că o parte semnificativă a riscului de operare, astfel cum este definit la art. 6, nu va fi transferată operatorului economic, contractul respectiv va fi considerat </w:t>
      </w:r>
      <w:r w:rsidRPr="00247B83">
        <w:rPr>
          <w:rStyle w:val="Strong"/>
          <w:rFonts w:ascii="Times New Roman" w:hAnsi="Times New Roman" w:cs="Times New Roman"/>
          <w:i/>
          <w:sz w:val="24"/>
          <w:szCs w:val="24"/>
        </w:rPr>
        <w:t>contract de achiziţie publică.</w:t>
      </w:r>
    </w:p>
    <w:p w:rsidR="002D5D87" w:rsidRPr="00CA4623" w:rsidRDefault="002D5D87" w:rsidP="007206F0">
      <w:pPr>
        <w:autoSpaceDE w:val="0"/>
        <w:autoSpaceDN w:val="0"/>
        <w:adjustRightInd w:val="0"/>
        <w:spacing w:after="120" w:line="240" w:lineRule="auto"/>
        <w:ind w:firstLine="720"/>
        <w:jc w:val="both"/>
        <w:rPr>
          <w:rFonts w:ascii="Times New Roman" w:hAnsi="Times New Roman" w:cs="Times New Roman"/>
          <w:b/>
          <w:sz w:val="24"/>
          <w:szCs w:val="24"/>
        </w:rPr>
      </w:pPr>
      <w:r w:rsidRPr="00CA4623">
        <w:rPr>
          <w:rFonts w:ascii="Times New Roman" w:hAnsi="Times New Roman" w:cs="Times New Roman"/>
          <w:sz w:val="24"/>
          <w:szCs w:val="24"/>
        </w:rPr>
        <w:t xml:space="preserve">Ţinând </w:t>
      </w:r>
      <w:r w:rsidR="005471C0" w:rsidRPr="00CA4623">
        <w:rPr>
          <w:rFonts w:ascii="Times New Roman" w:hAnsi="Times New Roman" w:cs="Times New Roman"/>
          <w:sz w:val="24"/>
          <w:szCs w:val="24"/>
        </w:rPr>
        <w:t xml:space="preserve">cont </w:t>
      </w:r>
      <w:r w:rsidR="003B6651" w:rsidRPr="00CA4623">
        <w:rPr>
          <w:rFonts w:ascii="Times New Roman" w:hAnsi="Times New Roman" w:cs="Times New Roman"/>
          <w:sz w:val="24"/>
          <w:szCs w:val="24"/>
        </w:rPr>
        <w:t xml:space="preserve">de Nota </w:t>
      </w:r>
      <w:r w:rsidRPr="00CA4623">
        <w:rPr>
          <w:rFonts w:ascii="Times New Roman" w:hAnsi="Times New Roman" w:cs="Times New Roman"/>
          <w:sz w:val="24"/>
          <w:szCs w:val="24"/>
        </w:rPr>
        <w:t xml:space="preserve">de control înregistrată la Primăria </w:t>
      </w:r>
      <w:r w:rsidR="00280115">
        <w:rPr>
          <w:rFonts w:ascii="Times New Roman" w:hAnsi="Times New Roman" w:cs="Times New Roman"/>
          <w:sz w:val="24"/>
          <w:szCs w:val="24"/>
        </w:rPr>
        <w:t>M</w:t>
      </w:r>
      <w:r w:rsidRPr="00CA4623">
        <w:rPr>
          <w:rFonts w:ascii="Times New Roman" w:hAnsi="Times New Roman" w:cs="Times New Roman"/>
          <w:sz w:val="24"/>
          <w:szCs w:val="24"/>
        </w:rPr>
        <w:t>un.</w:t>
      </w:r>
      <w:r w:rsidR="00DB1053" w:rsidRPr="00CA4623">
        <w:rPr>
          <w:rFonts w:ascii="Times New Roman" w:hAnsi="Times New Roman" w:cs="Times New Roman"/>
          <w:sz w:val="24"/>
          <w:szCs w:val="24"/>
        </w:rPr>
        <w:t xml:space="preserve"> Sfântu Gheorghe cu nr. 56201 /</w:t>
      </w:r>
      <w:r w:rsidRPr="00CA4623">
        <w:rPr>
          <w:rFonts w:ascii="Times New Roman" w:hAnsi="Times New Roman" w:cs="Times New Roman"/>
          <w:sz w:val="24"/>
          <w:szCs w:val="24"/>
        </w:rPr>
        <w:t xml:space="preserve">10.10.2017, emisă de echipa de control a A.N.R.S.C., care la capitolul Măsuri, punctele 6, 7, 10,  prevede necesitatea elaborării şi aprobării  </w:t>
      </w:r>
      <w:r w:rsidRPr="00CA4623">
        <w:rPr>
          <w:rFonts w:ascii="Times New Roman" w:hAnsi="Times New Roman" w:cs="Times New Roman"/>
          <w:bCs/>
          <w:sz w:val="24"/>
          <w:szCs w:val="24"/>
        </w:rPr>
        <w:t>Regulamentului</w:t>
      </w:r>
      <w:r w:rsidRPr="00CA4623">
        <w:rPr>
          <w:rFonts w:ascii="Times New Roman" w:hAnsi="Times New Roman" w:cs="Times New Roman"/>
          <w:sz w:val="24"/>
          <w:szCs w:val="24"/>
        </w:rPr>
        <w:t xml:space="preserve">, </w:t>
      </w:r>
      <w:r w:rsidR="003B6651" w:rsidRPr="00CA4623">
        <w:rPr>
          <w:rFonts w:ascii="Times New Roman" w:hAnsi="Times New Roman" w:cs="Times New Roman"/>
          <w:sz w:val="24"/>
          <w:szCs w:val="24"/>
        </w:rPr>
        <w:t xml:space="preserve">Caietului de sarcini şi ai </w:t>
      </w:r>
      <w:r w:rsidR="003B6651" w:rsidRPr="00CA4623">
        <w:rPr>
          <w:rFonts w:ascii="Times New Roman" w:hAnsi="Times New Roman" w:cs="Times New Roman"/>
          <w:bCs/>
          <w:sz w:val="24"/>
          <w:szCs w:val="24"/>
        </w:rPr>
        <w:t xml:space="preserve">Indicatorilor de performanţă ai serviciului de iluminat public, </w:t>
      </w:r>
      <w:r w:rsidRPr="00CA4623">
        <w:rPr>
          <w:rFonts w:ascii="Times New Roman" w:hAnsi="Times New Roman" w:cs="Times New Roman"/>
          <w:sz w:val="24"/>
          <w:szCs w:val="24"/>
        </w:rPr>
        <w:t xml:space="preserve"> şi datorită necesităţii asigurării serviciului de iluminat public în condiţii optime către populaţie, cu respectarea tuturor prevederilor legale, propun </w:t>
      </w:r>
      <w:r w:rsidRPr="00CA4623">
        <w:rPr>
          <w:rFonts w:ascii="Times New Roman" w:hAnsi="Times New Roman" w:cs="Times New Roman"/>
          <w:b/>
          <w:sz w:val="24"/>
          <w:szCs w:val="24"/>
        </w:rPr>
        <w:t>adoptarea în regim de urgenţă.</w:t>
      </w:r>
    </w:p>
    <w:p w:rsidR="007467DC" w:rsidRDefault="00591B6F" w:rsidP="007467DC">
      <w:pPr>
        <w:autoSpaceDE w:val="0"/>
        <w:autoSpaceDN w:val="0"/>
        <w:adjustRightInd w:val="0"/>
        <w:spacing w:after="0" w:line="240" w:lineRule="auto"/>
        <w:ind w:firstLine="720"/>
        <w:jc w:val="both"/>
        <w:rPr>
          <w:rFonts w:ascii="Times New Roman" w:hAnsi="Times New Roman" w:cs="Times New Roman"/>
          <w:sz w:val="24"/>
          <w:szCs w:val="24"/>
        </w:rPr>
      </w:pPr>
      <w:r w:rsidRPr="00CA4623">
        <w:rPr>
          <w:rFonts w:ascii="Times New Roman" w:hAnsi="Times New Roman" w:cs="Times New Roman"/>
          <w:sz w:val="24"/>
          <w:szCs w:val="24"/>
        </w:rPr>
        <w:t xml:space="preserve">În conformitate cu prevederile </w:t>
      </w:r>
      <w:r w:rsidR="007206F0" w:rsidRPr="00CA4623">
        <w:rPr>
          <w:rFonts w:ascii="Times New Roman" w:hAnsi="Times New Roman" w:cs="Times New Roman"/>
          <w:sz w:val="24"/>
          <w:szCs w:val="24"/>
        </w:rPr>
        <w:t xml:space="preserve">art. 36 alin. (1) şi art. 61 alin. (2) din </w:t>
      </w:r>
      <w:r w:rsidRPr="00CA4623">
        <w:rPr>
          <w:rFonts w:ascii="Times New Roman" w:hAnsi="Times New Roman" w:cs="Times New Roman"/>
          <w:b/>
          <w:sz w:val="24"/>
          <w:szCs w:val="24"/>
        </w:rPr>
        <w:t>Legi</w:t>
      </w:r>
      <w:r w:rsidR="007206F0" w:rsidRPr="00CA4623">
        <w:rPr>
          <w:rFonts w:ascii="Times New Roman" w:hAnsi="Times New Roman" w:cs="Times New Roman"/>
          <w:b/>
          <w:sz w:val="24"/>
          <w:szCs w:val="24"/>
        </w:rPr>
        <w:t>a</w:t>
      </w:r>
      <w:r w:rsidRPr="00CA4623">
        <w:rPr>
          <w:rFonts w:ascii="Times New Roman" w:hAnsi="Times New Roman" w:cs="Times New Roman"/>
          <w:b/>
          <w:sz w:val="24"/>
          <w:szCs w:val="24"/>
        </w:rPr>
        <w:t xml:space="preserve"> nr. 215/2001,</w:t>
      </w:r>
      <w:r w:rsidRPr="00CA4623">
        <w:rPr>
          <w:rFonts w:ascii="Times New Roman" w:hAnsi="Times New Roman" w:cs="Times New Roman"/>
          <w:sz w:val="24"/>
          <w:szCs w:val="24"/>
        </w:rPr>
        <w:t xml:space="preserve"> </w:t>
      </w:r>
      <w:r w:rsidR="007206F0" w:rsidRPr="00CA4623">
        <w:rPr>
          <w:rFonts w:ascii="Times New Roman" w:hAnsi="Times New Roman" w:cs="Times New Roman"/>
          <w:b/>
          <w:sz w:val="24"/>
          <w:szCs w:val="24"/>
        </w:rPr>
        <w:t xml:space="preserve">privind  administraţia publică locală, </w:t>
      </w:r>
      <w:r w:rsidRPr="00CA4623">
        <w:rPr>
          <w:rFonts w:ascii="Times New Roman" w:hAnsi="Times New Roman" w:cs="Times New Roman"/>
          <w:sz w:val="24"/>
          <w:szCs w:val="24"/>
        </w:rPr>
        <w:t xml:space="preserve">republicată şi actualizată,  </w:t>
      </w:r>
      <w:r w:rsidR="007206F0" w:rsidRPr="00CA4623">
        <w:rPr>
          <w:rFonts w:ascii="Times New Roman" w:hAnsi="Times New Roman" w:cs="Times New Roman"/>
          <w:sz w:val="24"/>
          <w:szCs w:val="24"/>
        </w:rPr>
        <w:t>p</w:t>
      </w:r>
      <w:r w:rsidRPr="00CA4623">
        <w:rPr>
          <w:rFonts w:ascii="Times New Roman" w:hAnsi="Times New Roman" w:cs="Times New Roman"/>
          <w:sz w:val="24"/>
          <w:szCs w:val="24"/>
        </w:rPr>
        <w:t xml:space="preserve">entru punerea în aplicare a legislaţiei menţionate, a fost elaborat prezentul </w:t>
      </w:r>
      <w:r w:rsidRPr="007467DC">
        <w:rPr>
          <w:rFonts w:ascii="Times New Roman" w:hAnsi="Times New Roman" w:cs="Times New Roman"/>
          <w:b/>
          <w:sz w:val="24"/>
          <w:szCs w:val="24"/>
        </w:rPr>
        <w:t>proiect de hotărâre</w:t>
      </w:r>
      <w:r w:rsidR="007467DC" w:rsidRPr="007467DC">
        <w:rPr>
          <w:rFonts w:ascii="Times New Roman" w:hAnsi="Times New Roman" w:cs="Times New Roman"/>
          <w:b/>
          <w:sz w:val="24"/>
          <w:szCs w:val="24"/>
        </w:rPr>
        <w:t xml:space="preserve"> privind aprobarea documentaţiei de atribuire a  delegării gestiunii serviciului de iluminat public din </w:t>
      </w:r>
      <w:r w:rsidR="002A666B">
        <w:rPr>
          <w:rFonts w:ascii="Times New Roman" w:hAnsi="Times New Roman" w:cs="Times New Roman"/>
          <w:b/>
          <w:sz w:val="24"/>
          <w:szCs w:val="24"/>
        </w:rPr>
        <w:t>M</w:t>
      </w:r>
      <w:r w:rsidR="007467DC" w:rsidRPr="007467DC">
        <w:rPr>
          <w:rFonts w:ascii="Times New Roman" w:hAnsi="Times New Roman" w:cs="Times New Roman"/>
          <w:b/>
          <w:sz w:val="24"/>
          <w:szCs w:val="24"/>
        </w:rPr>
        <w:t>unicipiul Sfântu Gheorghe prin achiziţie publică de servicii</w:t>
      </w:r>
      <w:r w:rsidR="007467DC">
        <w:rPr>
          <w:rFonts w:ascii="Times New Roman" w:hAnsi="Times New Roman" w:cs="Times New Roman"/>
          <w:sz w:val="24"/>
          <w:szCs w:val="24"/>
        </w:rPr>
        <w:t xml:space="preserve"> cu următoarele anexe:</w:t>
      </w:r>
    </w:p>
    <w:p w:rsidR="007467DC" w:rsidRDefault="007467DC" w:rsidP="007467DC">
      <w:pPr>
        <w:pStyle w:val="ListParagraph"/>
        <w:numPr>
          <w:ilvl w:val="0"/>
          <w:numId w:val="1"/>
        </w:numPr>
        <w:spacing w:after="120" w:line="240" w:lineRule="auto"/>
        <w:jc w:val="both"/>
        <w:rPr>
          <w:rStyle w:val="Strong"/>
          <w:rFonts w:ascii="Times New Roman" w:hAnsi="Times New Roman" w:cs="Times New Roman"/>
          <w:b w:val="0"/>
          <w:sz w:val="24"/>
          <w:szCs w:val="24"/>
        </w:rPr>
      </w:pPr>
      <w:r>
        <w:rPr>
          <w:rStyle w:val="Strong"/>
          <w:rFonts w:ascii="Times New Roman" w:hAnsi="Times New Roman" w:cs="Times New Roman"/>
          <w:b w:val="0"/>
          <w:sz w:val="24"/>
          <w:szCs w:val="24"/>
        </w:rPr>
        <w:t xml:space="preserve">Regulamentul serviciului de ilumint public din </w:t>
      </w:r>
      <w:r w:rsidR="002A666B">
        <w:rPr>
          <w:rStyle w:val="Strong"/>
          <w:rFonts w:ascii="Times New Roman" w:hAnsi="Times New Roman" w:cs="Times New Roman"/>
          <w:b w:val="0"/>
          <w:sz w:val="24"/>
          <w:szCs w:val="24"/>
        </w:rPr>
        <w:t>M</w:t>
      </w:r>
      <w:r>
        <w:rPr>
          <w:rStyle w:val="Strong"/>
          <w:rFonts w:ascii="Times New Roman" w:hAnsi="Times New Roman" w:cs="Times New Roman"/>
          <w:b w:val="0"/>
          <w:sz w:val="24"/>
          <w:szCs w:val="24"/>
        </w:rPr>
        <w:t>unicipiul Sfântu Gheorghe;</w:t>
      </w:r>
    </w:p>
    <w:p w:rsidR="007467DC" w:rsidRDefault="007467DC" w:rsidP="007467DC">
      <w:pPr>
        <w:pStyle w:val="ListParagraph"/>
        <w:numPr>
          <w:ilvl w:val="0"/>
          <w:numId w:val="1"/>
        </w:numPr>
        <w:spacing w:after="120" w:line="240" w:lineRule="auto"/>
        <w:jc w:val="both"/>
        <w:rPr>
          <w:rStyle w:val="Strong"/>
          <w:rFonts w:ascii="Times New Roman" w:hAnsi="Times New Roman" w:cs="Times New Roman"/>
          <w:b w:val="0"/>
          <w:sz w:val="24"/>
          <w:szCs w:val="24"/>
        </w:rPr>
      </w:pPr>
      <w:r>
        <w:rPr>
          <w:rStyle w:val="Strong"/>
          <w:rFonts w:ascii="Times New Roman" w:hAnsi="Times New Roman" w:cs="Times New Roman"/>
          <w:b w:val="0"/>
          <w:sz w:val="24"/>
          <w:szCs w:val="24"/>
        </w:rPr>
        <w:t xml:space="preserve">Caiet de sarcini pentru delegarea serviciului de iluminat public din </w:t>
      </w:r>
      <w:r w:rsidR="002A666B">
        <w:rPr>
          <w:rStyle w:val="Strong"/>
          <w:rFonts w:ascii="Times New Roman" w:hAnsi="Times New Roman" w:cs="Times New Roman"/>
          <w:b w:val="0"/>
          <w:sz w:val="24"/>
          <w:szCs w:val="24"/>
        </w:rPr>
        <w:t>M</w:t>
      </w:r>
      <w:r>
        <w:rPr>
          <w:rStyle w:val="Strong"/>
          <w:rFonts w:ascii="Times New Roman" w:hAnsi="Times New Roman" w:cs="Times New Roman"/>
          <w:b w:val="0"/>
          <w:sz w:val="24"/>
          <w:szCs w:val="24"/>
        </w:rPr>
        <w:t>unicipiul Sfântu Gheorghe;</w:t>
      </w:r>
    </w:p>
    <w:p w:rsidR="007467DC" w:rsidRDefault="007467DC" w:rsidP="007467DC">
      <w:pPr>
        <w:pStyle w:val="ListParagraph"/>
        <w:numPr>
          <w:ilvl w:val="0"/>
          <w:numId w:val="1"/>
        </w:numPr>
        <w:spacing w:after="120" w:line="240" w:lineRule="auto"/>
        <w:jc w:val="both"/>
        <w:rPr>
          <w:rStyle w:val="Strong"/>
          <w:rFonts w:ascii="Times New Roman" w:hAnsi="Times New Roman" w:cs="Times New Roman"/>
          <w:b w:val="0"/>
          <w:sz w:val="24"/>
          <w:szCs w:val="24"/>
        </w:rPr>
      </w:pPr>
      <w:r>
        <w:rPr>
          <w:rStyle w:val="Strong"/>
          <w:rFonts w:ascii="Times New Roman" w:hAnsi="Times New Roman" w:cs="Times New Roman"/>
          <w:b w:val="0"/>
          <w:sz w:val="24"/>
          <w:szCs w:val="24"/>
        </w:rPr>
        <w:t xml:space="preserve">Contract de delegare a gestiunii serviciului de ilumint public din </w:t>
      </w:r>
      <w:r w:rsidR="002A666B">
        <w:rPr>
          <w:rStyle w:val="Strong"/>
          <w:rFonts w:ascii="Times New Roman" w:hAnsi="Times New Roman" w:cs="Times New Roman"/>
          <w:b w:val="0"/>
          <w:sz w:val="24"/>
          <w:szCs w:val="24"/>
        </w:rPr>
        <w:t>M</w:t>
      </w:r>
      <w:r>
        <w:rPr>
          <w:rStyle w:val="Strong"/>
          <w:rFonts w:ascii="Times New Roman" w:hAnsi="Times New Roman" w:cs="Times New Roman"/>
          <w:b w:val="0"/>
          <w:sz w:val="24"/>
          <w:szCs w:val="24"/>
        </w:rPr>
        <w:t>unicipiul Sfântu Gheorghe prin achiziţie publică de servicii;</w:t>
      </w:r>
    </w:p>
    <w:p w:rsidR="007467DC" w:rsidRDefault="007467DC" w:rsidP="007467DC">
      <w:pPr>
        <w:pStyle w:val="ListParagraph"/>
        <w:numPr>
          <w:ilvl w:val="0"/>
          <w:numId w:val="1"/>
        </w:numPr>
        <w:spacing w:after="120" w:line="240" w:lineRule="auto"/>
        <w:jc w:val="both"/>
        <w:rPr>
          <w:rStyle w:val="Strong"/>
          <w:rFonts w:ascii="Times New Roman" w:hAnsi="Times New Roman" w:cs="Times New Roman"/>
          <w:b w:val="0"/>
          <w:sz w:val="24"/>
          <w:szCs w:val="24"/>
        </w:rPr>
      </w:pPr>
      <w:r>
        <w:rPr>
          <w:rStyle w:val="Strong"/>
          <w:rFonts w:ascii="Times New Roman" w:hAnsi="Times New Roman" w:cs="Times New Roman"/>
          <w:b w:val="0"/>
          <w:sz w:val="24"/>
          <w:szCs w:val="24"/>
        </w:rPr>
        <w:t>Strategie de contractare;</w:t>
      </w:r>
    </w:p>
    <w:p w:rsidR="007467DC" w:rsidRDefault="007467DC" w:rsidP="007467DC">
      <w:pPr>
        <w:pStyle w:val="ListParagraph"/>
        <w:numPr>
          <w:ilvl w:val="0"/>
          <w:numId w:val="1"/>
        </w:numPr>
        <w:spacing w:after="120" w:line="240" w:lineRule="auto"/>
        <w:jc w:val="both"/>
        <w:rPr>
          <w:rStyle w:val="Strong"/>
          <w:rFonts w:ascii="Times New Roman" w:hAnsi="Times New Roman" w:cs="Times New Roman"/>
          <w:b w:val="0"/>
          <w:sz w:val="24"/>
          <w:szCs w:val="24"/>
        </w:rPr>
      </w:pPr>
      <w:r>
        <w:rPr>
          <w:rStyle w:val="Strong"/>
          <w:rFonts w:ascii="Times New Roman" w:hAnsi="Times New Roman" w:cs="Times New Roman"/>
          <w:b w:val="0"/>
          <w:sz w:val="24"/>
          <w:szCs w:val="24"/>
        </w:rPr>
        <w:t>Formulare;</w:t>
      </w:r>
    </w:p>
    <w:p w:rsidR="007467DC" w:rsidRDefault="007467DC" w:rsidP="007467DC">
      <w:pPr>
        <w:pStyle w:val="ListParagraph"/>
        <w:numPr>
          <w:ilvl w:val="0"/>
          <w:numId w:val="1"/>
        </w:numPr>
        <w:spacing w:after="120" w:line="240" w:lineRule="auto"/>
        <w:jc w:val="both"/>
        <w:rPr>
          <w:rStyle w:val="Strong"/>
          <w:rFonts w:ascii="Times New Roman" w:hAnsi="Times New Roman" w:cs="Times New Roman"/>
          <w:b w:val="0"/>
          <w:sz w:val="24"/>
          <w:szCs w:val="24"/>
        </w:rPr>
      </w:pPr>
      <w:r>
        <w:rPr>
          <w:rStyle w:val="Strong"/>
          <w:rFonts w:ascii="Times New Roman" w:hAnsi="Times New Roman" w:cs="Times New Roman"/>
          <w:b w:val="0"/>
          <w:sz w:val="24"/>
          <w:szCs w:val="24"/>
        </w:rPr>
        <w:t>Fişa de date;</w:t>
      </w:r>
    </w:p>
    <w:p w:rsidR="007467DC" w:rsidRPr="00A70936" w:rsidRDefault="007467DC" w:rsidP="007467DC">
      <w:pPr>
        <w:pStyle w:val="ListParagraph"/>
        <w:numPr>
          <w:ilvl w:val="0"/>
          <w:numId w:val="1"/>
        </w:numPr>
        <w:spacing w:after="120" w:line="240" w:lineRule="auto"/>
        <w:jc w:val="both"/>
        <w:rPr>
          <w:rStyle w:val="Strong"/>
          <w:rFonts w:ascii="Times New Roman" w:hAnsi="Times New Roman" w:cs="Times New Roman"/>
          <w:b w:val="0"/>
          <w:sz w:val="24"/>
          <w:szCs w:val="24"/>
        </w:rPr>
      </w:pPr>
      <w:r>
        <w:rPr>
          <w:rStyle w:val="Strong"/>
          <w:rFonts w:ascii="Times New Roman" w:hAnsi="Times New Roman" w:cs="Times New Roman"/>
          <w:b w:val="0"/>
          <w:sz w:val="24"/>
          <w:szCs w:val="24"/>
        </w:rPr>
        <w:t>Formular standard pentru documentul unic de achiziţii europene (DUAE).</w:t>
      </w:r>
    </w:p>
    <w:p w:rsidR="00BC13F7" w:rsidRDefault="007467DC" w:rsidP="00BC13F7">
      <w:pPr>
        <w:autoSpaceDE w:val="0"/>
        <w:autoSpaceDN w:val="0"/>
        <w:adjustRightInd w:val="0"/>
        <w:spacing w:after="120" w:line="240" w:lineRule="auto"/>
        <w:ind w:firstLine="720"/>
        <w:jc w:val="both"/>
        <w:rPr>
          <w:rFonts w:ascii="Times New Roman" w:hAnsi="Times New Roman" w:cs="Times New Roman"/>
          <w:sz w:val="24"/>
          <w:szCs w:val="24"/>
        </w:rPr>
      </w:pPr>
      <w:r>
        <w:rPr>
          <w:rFonts w:ascii="Times New Roman" w:hAnsi="Times New Roman" w:cs="Times New Roman"/>
          <w:sz w:val="24"/>
          <w:szCs w:val="24"/>
        </w:rPr>
        <w:t>A</w:t>
      </w:r>
      <w:r w:rsidR="00591B6F" w:rsidRPr="00CA4623">
        <w:rPr>
          <w:rFonts w:ascii="Times New Roman" w:hAnsi="Times New Roman" w:cs="Times New Roman"/>
          <w:sz w:val="24"/>
          <w:szCs w:val="24"/>
        </w:rPr>
        <w:t xml:space="preserve">vând în vedere dispoziţiile art. 45 din </w:t>
      </w:r>
      <w:r w:rsidRPr="00CA4623">
        <w:rPr>
          <w:rFonts w:ascii="Times New Roman" w:hAnsi="Times New Roman" w:cs="Times New Roman"/>
          <w:sz w:val="24"/>
          <w:szCs w:val="24"/>
        </w:rPr>
        <w:t xml:space="preserve">din </w:t>
      </w:r>
      <w:r w:rsidRPr="00CA4623">
        <w:rPr>
          <w:rFonts w:ascii="Times New Roman" w:hAnsi="Times New Roman" w:cs="Times New Roman"/>
          <w:b/>
          <w:sz w:val="24"/>
          <w:szCs w:val="24"/>
        </w:rPr>
        <w:t>Legia nr. 215/2001</w:t>
      </w:r>
      <w:r w:rsidR="00591B6F" w:rsidRPr="00CA4623">
        <w:rPr>
          <w:rFonts w:ascii="Times New Roman" w:hAnsi="Times New Roman" w:cs="Times New Roman"/>
          <w:sz w:val="24"/>
          <w:szCs w:val="24"/>
        </w:rPr>
        <w:t xml:space="preserve">, </w:t>
      </w:r>
      <w:r w:rsidR="00591B6F" w:rsidRPr="007467DC">
        <w:rPr>
          <w:rFonts w:ascii="Times New Roman" w:hAnsi="Times New Roman" w:cs="Times New Roman"/>
          <w:sz w:val="24"/>
          <w:szCs w:val="24"/>
        </w:rPr>
        <w:t xml:space="preserve">supun </w:t>
      </w:r>
      <w:r w:rsidRPr="007467DC">
        <w:rPr>
          <w:rFonts w:ascii="Times New Roman" w:hAnsi="Times New Roman" w:cs="Times New Roman"/>
          <w:sz w:val="24"/>
          <w:szCs w:val="24"/>
        </w:rPr>
        <w:t xml:space="preserve">prezentul proiect de hotărâre </w:t>
      </w:r>
      <w:r w:rsidR="00591B6F" w:rsidRPr="007467DC">
        <w:rPr>
          <w:rFonts w:ascii="Times New Roman" w:hAnsi="Times New Roman" w:cs="Times New Roman"/>
          <w:sz w:val="24"/>
          <w:szCs w:val="24"/>
        </w:rPr>
        <w:t xml:space="preserve">spre dezbatere şi aprobare Consiliului Local al Municipiului Sfântu Gheorghe. </w:t>
      </w:r>
    </w:p>
    <w:p w:rsidR="002A666B" w:rsidRDefault="002A666B" w:rsidP="00BC13F7">
      <w:pPr>
        <w:autoSpaceDE w:val="0"/>
        <w:autoSpaceDN w:val="0"/>
        <w:adjustRightInd w:val="0"/>
        <w:spacing w:after="120" w:line="240" w:lineRule="auto"/>
        <w:ind w:firstLine="720"/>
        <w:jc w:val="both"/>
        <w:rPr>
          <w:rFonts w:ascii="Times New Roman" w:hAnsi="Times New Roman" w:cs="Times New Roman"/>
          <w:sz w:val="24"/>
          <w:szCs w:val="24"/>
        </w:rPr>
      </w:pPr>
    </w:p>
    <w:p w:rsidR="002A666B" w:rsidRDefault="002A666B" w:rsidP="00BC13F7">
      <w:pPr>
        <w:autoSpaceDE w:val="0"/>
        <w:autoSpaceDN w:val="0"/>
        <w:adjustRightInd w:val="0"/>
        <w:spacing w:after="120" w:line="240" w:lineRule="auto"/>
        <w:ind w:firstLine="720"/>
        <w:jc w:val="both"/>
        <w:rPr>
          <w:rFonts w:ascii="Times New Roman" w:hAnsi="Times New Roman" w:cs="Times New Roman"/>
          <w:sz w:val="24"/>
          <w:szCs w:val="24"/>
        </w:rPr>
      </w:pPr>
    </w:p>
    <w:p w:rsidR="002A666B" w:rsidRPr="002A666B" w:rsidRDefault="002A666B" w:rsidP="00BC13F7">
      <w:pPr>
        <w:autoSpaceDE w:val="0"/>
        <w:autoSpaceDN w:val="0"/>
        <w:adjustRightInd w:val="0"/>
        <w:spacing w:after="120" w:line="240" w:lineRule="auto"/>
        <w:ind w:firstLine="720"/>
        <w:jc w:val="both"/>
        <w:rPr>
          <w:rFonts w:ascii="Times New Roman" w:hAnsi="Times New Roman" w:cs="Times New Roman"/>
          <w:sz w:val="24"/>
          <w:szCs w:val="24"/>
        </w:rPr>
      </w:pPr>
    </w:p>
    <w:p w:rsidR="00A43E90" w:rsidRPr="00CA4623" w:rsidRDefault="00A43E90" w:rsidP="00A43E90">
      <w:pPr>
        <w:autoSpaceDE w:val="0"/>
        <w:autoSpaceDN w:val="0"/>
        <w:adjustRightInd w:val="0"/>
        <w:spacing w:after="0" w:line="240" w:lineRule="auto"/>
        <w:ind w:firstLine="720"/>
        <w:jc w:val="both"/>
        <w:rPr>
          <w:rFonts w:ascii="Times New Roman" w:hAnsi="Times New Roman" w:cs="Times New Roman"/>
          <w:b/>
          <w:sz w:val="24"/>
          <w:szCs w:val="24"/>
        </w:rPr>
      </w:pPr>
      <w:r w:rsidRPr="00CA4623">
        <w:rPr>
          <w:rFonts w:ascii="Times New Roman" w:hAnsi="Times New Roman" w:cs="Times New Roman"/>
          <w:sz w:val="24"/>
          <w:szCs w:val="24"/>
        </w:rPr>
        <w:tab/>
        <w:t xml:space="preserve"> </w:t>
      </w:r>
      <w:r w:rsidRPr="00CA4623">
        <w:rPr>
          <w:rFonts w:ascii="Times New Roman" w:hAnsi="Times New Roman" w:cs="Times New Roman"/>
          <w:sz w:val="24"/>
          <w:szCs w:val="24"/>
        </w:rPr>
        <w:tab/>
      </w:r>
      <w:r w:rsidRPr="00CA4623">
        <w:rPr>
          <w:rFonts w:ascii="Times New Roman" w:hAnsi="Times New Roman" w:cs="Times New Roman"/>
          <w:sz w:val="24"/>
          <w:szCs w:val="24"/>
        </w:rPr>
        <w:tab/>
      </w:r>
      <w:r w:rsidRPr="00CA4623">
        <w:rPr>
          <w:rFonts w:ascii="Times New Roman" w:hAnsi="Times New Roman" w:cs="Times New Roman"/>
          <w:sz w:val="24"/>
          <w:szCs w:val="24"/>
        </w:rPr>
        <w:tab/>
      </w:r>
      <w:r w:rsidRPr="00CA4623">
        <w:rPr>
          <w:rFonts w:ascii="Times New Roman" w:hAnsi="Times New Roman" w:cs="Times New Roman"/>
          <w:sz w:val="24"/>
          <w:szCs w:val="24"/>
        </w:rPr>
        <w:tab/>
      </w:r>
      <w:r w:rsidRPr="00CA4623">
        <w:rPr>
          <w:rFonts w:ascii="Times New Roman" w:hAnsi="Times New Roman" w:cs="Times New Roman"/>
          <w:sz w:val="24"/>
          <w:szCs w:val="24"/>
        </w:rPr>
        <w:tab/>
      </w:r>
      <w:r w:rsidRPr="00CA4623">
        <w:rPr>
          <w:rFonts w:ascii="Times New Roman" w:hAnsi="Times New Roman" w:cs="Times New Roman"/>
          <w:sz w:val="24"/>
          <w:szCs w:val="24"/>
        </w:rPr>
        <w:tab/>
      </w:r>
      <w:r w:rsidRPr="00CA4623">
        <w:rPr>
          <w:rFonts w:ascii="Times New Roman" w:hAnsi="Times New Roman" w:cs="Times New Roman"/>
          <w:sz w:val="24"/>
          <w:szCs w:val="24"/>
        </w:rPr>
        <w:tab/>
      </w:r>
      <w:r w:rsidRPr="00CA4623">
        <w:rPr>
          <w:rFonts w:ascii="Times New Roman" w:hAnsi="Times New Roman" w:cs="Times New Roman"/>
          <w:sz w:val="24"/>
          <w:szCs w:val="24"/>
        </w:rPr>
        <w:tab/>
        <w:t>Primar</w:t>
      </w:r>
      <w:r w:rsidR="00106ACB" w:rsidRPr="00CA4623">
        <w:rPr>
          <w:rFonts w:ascii="Times New Roman" w:hAnsi="Times New Roman" w:cs="Times New Roman"/>
          <w:sz w:val="24"/>
          <w:szCs w:val="24"/>
        </w:rPr>
        <w:tab/>
      </w:r>
      <w:r w:rsidR="00106ACB" w:rsidRPr="00CA4623">
        <w:rPr>
          <w:rFonts w:ascii="Times New Roman" w:hAnsi="Times New Roman" w:cs="Times New Roman"/>
          <w:sz w:val="24"/>
          <w:szCs w:val="24"/>
        </w:rPr>
        <w:tab/>
      </w:r>
      <w:r w:rsidR="00106ACB" w:rsidRPr="00CA4623">
        <w:rPr>
          <w:rFonts w:ascii="Times New Roman" w:hAnsi="Times New Roman" w:cs="Times New Roman"/>
          <w:sz w:val="24"/>
          <w:szCs w:val="24"/>
        </w:rPr>
        <w:tab/>
      </w:r>
      <w:r w:rsidRPr="00CA4623">
        <w:rPr>
          <w:rFonts w:ascii="Times New Roman" w:hAnsi="Times New Roman" w:cs="Times New Roman"/>
          <w:sz w:val="24"/>
          <w:szCs w:val="24"/>
        </w:rPr>
        <w:tab/>
      </w:r>
      <w:r w:rsidRPr="00CA4623">
        <w:rPr>
          <w:rFonts w:ascii="Times New Roman" w:hAnsi="Times New Roman" w:cs="Times New Roman"/>
          <w:sz w:val="24"/>
          <w:szCs w:val="24"/>
        </w:rPr>
        <w:tab/>
      </w:r>
      <w:r w:rsidRPr="00CA4623">
        <w:rPr>
          <w:rFonts w:ascii="Times New Roman" w:hAnsi="Times New Roman" w:cs="Times New Roman"/>
          <w:sz w:val="24"/>
          <w:szCs w:val="24"/>
        </w:rPr>
        <w:tab/>
      </w:r>
      <w:r w:rsidRPr="00CA4623">
        <w:rPr>
          <w:rFonts w:ascii="Times New Roman" w:hAnsi="Times New Roman" w:cs="Times New Roman"/>
          <w:sz w:val="24"/>
          <w:szCs w:val="24"/>
        </w:rPr>
        <w:tab/>
      </w:r>
      <w:r w:rsidRPr="00CA4623">
        <w:rPr>
          <w:rFonts w:ascii="Times New Roman" w:hAnsi="Times New Roman" w:cs="Times New Roman"/>
          <w:sz w:val="24"/>
          <w:szCs w:val="24"/>
        </w:rPr>
        <w:tab/>
      </w:r>
      <w:r w:rsidRPr="00CA4623">
        <w:rPr>
          <w:rFonts w:ascii="Times New Roman" w:hAnsi="Times New Roman" w:cs="Times New Roman"/>
          <w:sz w:val="24"/>
          <w:szCs w:val="24"/>
        </w:rPr>
        <w:tab/>
      </w:r>
      <w:r w:rsidRPr="00CA4623">
        <w:rPr>
          <w:rFonts w:ascii="Times New Roman" w:hAnsi="Times New Roman" w:cs="Times New Roman"/>
          <w:sz w:val="24"/>
          <w:szCs w:val="24"/>
        </w:rPr>
        <w:tab/>
      </w:r>
      <w:r w:rsidR="00106ACB" w:rsidRPr="00CA4623">
        <w:rPr>
          <w:rFonts w:ascii="Times New Roman" w:hAnsi="Times New Roman" w:cs="Times New Roman"/>
          <w:sz w:val="24"/>
          <w:szCs w:val="24"/>
        </w:rPr>
        <w:tab/>
      </w:r>
      <w:r w:rsidR="00106ACB" w:rsidRPr="00CA4623">
        <w:rPr>
          <w:rFonts w:ascii="Times New Roman" w:hAnsi="Times New Roman" w:cs="Times New Roman"/>
          <w:sz w:val="24"/>
          <w:szCs w:val="24"/>
        </w:rPr>
        <w:tab/>
      </w:r>
      <w:r w:rsidRPr="00CA4623">
        <w:rPr>
          <w:rFonts w:ascii="Times New Roman" w:hAnsi="Times New Roman" w:cs="Times New Roman"/>
          <w:sz w:val="24"/>
          <w:szCs w:val="24"/>
        </w:rPr>
        <w:t>Antal Árpád András</w:t>
      </w:r>
    </w:p>
    <w:p w:rsidR="00DB1053" w:rsidRPr="00CA4623" w:rsidRDefault="00DB1053" w:rsidP="00A43E90">
      <w:pPr>
        <w:autoSpaceDE w:val="0"/>
        <w:autoSpaceDN w:val="0"/>
        <w:adjustRightInd w:val="0"/>
        <w:spacing w:after="0" w:line="240" w:lineRule="auto"/>
        <w:ind w:firstLine="720"/>
        <w:jc w:val="both"/>
        <w:rPr>
          <w:rFonts w:ascii="Times New Roman" w:hAnsi="Times New Roman" w:cs="Times New Roman"/>
          <w:b/>
          <w:sz w:val="24"/>
          <w:szCs w:val="24"/>
        </w:rPr>
      </w:pPr>
    </w:p>
    <w:p w:rsidR="00DB1053" w:rsidRPr="00CA4623" w:rsidRDefault="00DB1053" w:rsidP="00A43E90">
      <w:pPr>
        <w:autoSpaceDE w:val="0"/>
        <w:autoSpaceDN w:val="0"/>
        <w:adjustRightInd w:val="0"/>
        <w:spacing w:after="0" w:line="240" w:lineRule="auto"/>
        <w:ind w:firstLine="720"/>
        <w:jc w:val="both"/>
        <w:rPr>
          <w:rFonts w:ascii="Times New Roman" w:hAnsi="Times New Roman" w:cs="Times New Roman"/>
          <w:sz w:val="24"/>
          <w:szCs w:val="24"/>
        </w:rPr>
      </w:pPr>
    </w:p>
    <w:p w:rsidR="00A43E90" w:rsidRPr="00CA4623" w:rsidRDefault="00A43E90" w:rsidP="00A43E90">
      <w:pPr>
        <w:autoSpaceDE w:val="0"/>
        <w:autoSpaceDN w:val="0"/>
        <w:adjustRightInd w:val="0"/>
        <w:spacing w:after="0" w:line="240" w:lineRule="auto"/>
        <w:ind w:firstLine="720"/>
        <w:jc w:val="both"/>
        <w:rPr>
          <w:rFonts w:ascii="Times New Roman" w:hAnsi="Times New Roman" w:cs="Times New Roman"/>
          <w:sz w:val="24"/>
          <w:szCs w:val="24"/>
        </w:rPr>
      </w:pPr>
    </w:p>
    <w:p w:rsidR="00991303" w:rsidRPr="00CA4623" w:rsidRDefault="00991303" w:rsidP="00A43E90">
      <w:pPr>
        <w:autoSpaceDE w:val="0"/>
        <w:autoSpaceDN w:val="0"/>
        <w:adjustRightInd w:val="0"/>
        <w:spacing w:after="0" w:line="240" w:lineRule="auto"/>
        <w:ind w:firstLine="720"/>
        <w:jc w:val="both"/>
        <w:rPr>
          <w:rFonts w:ascii="Times New Roman" w:hAnsi="Times New Roman" w:cs="Times New Roman"/>
          <w:sz w:val="24"/>
          <w:szCs w:val="24"/>
        </w:rPr>
      </w:pPr>
    </w:p>
    <w:p w:rsidR="00991303" w:rsidRPr="00CA4623" w:rsidRDefault="00991303" w:rsidP="00A43E90">
      <w:pPr>
        <w:autoSpaceDE w:val="0"/>
        <w:autoSpaceDN w:val="0"/>
        <w:adjustRightInd w:val="0"/>
        <w:spacing w:after="0" w:line="240" w:lineRule="auto"/>
        <w:ind w:firstLine="720"/>
        <w:jc w:val="both"/>
        <w:rPr>
          <w:rFonts w:ascii="Times New Roman" w:hAnsi="Times New Roman" w:cs="Times New Roman"/>
          <w:sz w:val="24"/>
          <w:szCs w:val="24"/>
        </w:rPr>
      </w:pPr>
    </w:p>
    <w:p w:rsidR="00A43E90" w:rsidRPr="00CA4623" w:rsidRDefault="00A43E90" w:rsidP="00A43E90">
      <w:pPr>
        <w:autoSpaceDE w:val="0"/>
        <w:autoSpaceDN w:val="0"/>
        <w:adjustRightInd w:val="0"/>
        <w:spacing w:after="0" w:line="240" w:lineRule="auto"/>
        <w:ind w:firstLine="720"/>
        <w:jc w:val="both"/>
        <w:rPr>
          <w:rFonts w:ascii="Times New Roman" w:hAnsi="Times New Roman" w:cs="Times New Roman"/>
          <w:sz w:val="20"/>
          <w:szCs w:val="20"/>
        </w:rPr>
      </w:pPr>
      <w:r w:rsidRPr="00CA4623">
        <w:rPr>
          <w:rFonts w:ascii="Times New Roman" w:hAnsi="Times New Roman" w:cs="Times New Roman"/>
          <w:sz w:val="20"/>
          <w:szCs w:val="20"/>
        </w:rPr>
        <w:t>Sfântu Gheorghe</w:t>
      </w:r>
    </w:p>
    <w:p w:rsidR="00A213BB" w:rsidRPr="00CA4623" w:rsidRDefault="00A43E90" w:rsidP="00694037">
      <w:pPr>
        <w:autoSpaceDE w:val="0"/>
        <w:autoSpaceDN w:val="0"/>
        <w:adjustRightInd w:val="0"/>
        <w:spacing w:after="0" w:line="240" w:lineRule="auto"/>
        <w:ind w:firstLine="720"/>
        <w:jc w:val="both"/>
        <w:rPr>
          <w:rFonts w:ascii="Times New Roman" w:hAnsi="Times New Roman" w:cs="Times New Roman"/>
          <w:sz w:val="20"/>
          <w:szCs w:val="20"/>
        </w:rPr>
      </w:pPr>
      <w:r w:rsidRPr="00CA4623">
        <w:rPr>
          <w:rFonts w:ascii="Times New Roman" w:hAnsi="Times New Roman" w:cs="Times New Roman"/>
          <w:sz w:val="20"/>
          <w:szCs w:val="20"/>
        </w:rPr>
        <w:t>Ci.I. /2 ex</w:t>
      </w:r>
    </w:p>
    <w:sectPr w:rsidR="00A213BB" w:rsidRPr="00CA4623" w:rsidSect="00C508C9">
      <w:pgSz w:w="11907" w:h="16839" w:code="9"/>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0F5B1E"/>
    <w:multiLevelType w:val="hybridMultilevel"/>
    <w:tmpl w:val="B238B8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7"/>
  <w:defaultTabStop w:val="720"/>
  <w:drawingGridHorizontalSpacing w:val="110"/>
  <w:displayHorizontalDrawingGridEvery w:val="2"/>
  <w:characterSpacingControl w:val="doNotCompress"/>
  <w:compat/>
  <w:rsids>
    <w:rsidRoot w:val="00676927"/>
    <w:rsid w:val="00015ADB"/>
    <w:rsid w:val="00050D31"/>
    <w:rsid w:val="00071DBB"/>
    <w:rsid w:val="00085D94"/>
    <w:rsid w:val="000A1847"/>
    <w:rsid w:val="000A6D12"/>
    <w:rsid w:val="0010663B"/>
    <w:rsid w:val="00106ACB"/>
    <w:rsid w:val="00185BA4"/>
    <w:rsid w:val="00193AFE"/>
    <w:rsid w:val="001B364D"/>
    <w:rsid w:val="001B6E46"/>
    <w:rsid w:val="001C1DC7"/>
    <w:rsid w:val="001C32D9"/>
    <w:rsid w:val="001D0C76"/>
    <w:rsid w:val="001F0E5B"/>
    <w:rsid w:val="001F4D23"/>
    <w:rsid w:val="001F5EE4"/>
    <w:rsid w:val="00240386"/>
    <w:rsid w:val="00244589"/>
    <w:rsid w:val="002467FC"/>
    <w:rsid w:val="00280115"/>
    <w:rsid w:val="002944DB"/>
    <w:rsid w:val="002A666B"/>
    <w:rsid w:val="002C0D1F"/>
    <w:rsid w:val="002C6A26"/>
    <w:rsid w:val="002D5D87"/>
    <w:rsid w:val="002E401E"/>
    <w:rsid w:val="002F0CEC"/>
    <w:rsid w:val="0031492C"/>
    <w:rsid w:val="003572D5"/>
    <w:rsid w:val="003604CD"/>
    <w:rsid w:val="003735E3"/>
    <w:rsid w:val="0039411C"/>
    <w:rsid w:val="003B01A6"/>
    <w:rsid w:val="003B6651"/>
    <w:rsid w:val="003F096B"/>
    <w:rsid w:val="003F2C42"/>
    <w:rsid w:val="00437BA1"/>
    <w:rsid w:val="00441D5A"/>
    <w:rsid w:val="004504F9"/>
    <w:rsid w:val="004651C2"/>
    <w:rsid w:val="004A6BFD"/>
    <w:rsid w:val="004D129E"/>
    <w:rsid w:val="005471C0"/>
    <w:rsid w:val="0055568B"/>
    <w:rsid w:val="0058602A"/>
    <w:rsid w:val="00591B6F"/>
    <w:rsid w:val="005A5106"/>
    <w:rsid w:val="005B1C14"/>
    <w:rsid w:val="005C425E"/>
    <w:rsid w:val="005D1321"/>
    <w:rsid w:val="00602F8B"/>
    <w:rsid w:val="00625355"/>
    <w:rsid w:val="00627E13"/>
    <w:rsid w:val="00667D6C"/>
    <w:rsid w:val="00676927"/>
    <w:rsid w:val="00694037"/>
    <w:rsid w:val="006E213B"/>
    <w:rsid w:val="007122B0"/>
    <w:rsid w:val="007206F0"/>
    <w:rsid w:val="007467DC"/>
    <w:rsid w:val="007B3947"/>
    <w:rsid w:val="007E676D"/>
    <w:rsid w:val="00861834"/>
    <w:rsid w:val="008662ED"/>
    <w:rsid w:val="008C4259"/>
    <w:rsid w:val="008C63C5"/>
    <w:rsid w:val="008E204E"/>
    <w:rsid w:val="008F6761"/>
    <w:rsid w:val="00910AEC"/>
    <w:rsid w:val="00956EBD"/>
    <w:rsid w:val="00970535"/>
    <w:rsid w:val="009847E6"/>
    <w:rsid w:val="00991303"/>
    <w:rsid w:val="009940D1"/>
    <w:rsid w:val="009A67CF"/>
    <w:rsid w:val="009B04C3"/>
    <w:rsid w:val="009D7708"/>
    <w:rsid w:val="00A213BB"/>
    <w:rsid w:val="00A36291"/>
    <w:rsid w:val="00A43E90"/>
    <w:rsid w:val="00A52FC2"/>
    <w:rsid w:val="00AC446F"/>
    <w:rsid w:val="00B40B67"/>
    <w:rsid w:val="00B57A69"/>
    <w:rsid w:val="00B611AB"/>
    <w:rsid w:val="00B7271C"/>
    <w:rsid w:val="00B804F5"/>
    <w:rsid w:val="00BC13F7"/>
    <w:rsid w:val="00BC729E"/>
    <w:rsid w:val="00BD1434"/>
    <w:rsid w:val="00BD4C85"/>
    <w:rsid w:val="00C16265"/>
    <w:rsid w:val="00C45600"/>
    <w:rsid w:val="00C508C9"/>
    <w:rsid w:val="00C7329C"/>
    <w:rsid w:val="00CA4623"/>
    <w:rsid w:val="00CC709C"/>
    <w:rsid w:val="00CF6B94"/>
    <w:rsid w:val="00D65A07"/>
    <w:rsid w:val="00DA7267"/>
    <w:rsid w:val="00DB1053"/>
    <w:rsid w:val="00E117E0"/>
    <w:rsid w:val="00E2246A"/>
    <w:rsid w:val="00E65500"/>
    <w:rsid w:val="00EC690F"/>
    <w:rsid w:val="00ED5F39"/>
    <w:rsid w:val="00ED7BE4"/>
    <w:rsid w:val="00EE4184"/>
    <w:rsid w:val="00F047CA"/>
    <w:rsid w:val="00F35701"/>
    <w:rsid w:val="00F42148"/>
    <w:rsid w:val="00F44AF1"/>
    <w:rsid w:val="00F472B2"/>
    <w:rsid w:val="00F47394"/>
    <w:rsid w:val="00F53003"/>
    <w:rsid w:val="00F942D1"/>
    <w:rsid w:val="00FB7C73"/>
    <w:rsid w:val="00FE49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9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lltdetails">
    <w:name w:val="rllt__details"/>
    <w:basedOn w:val="DefaultParagraphFont"/>
    <w:rsid w:val="00676927"/>
  </w:style>
  <w:style w:type="character" w:styleId="Strong">
    <w:name w:val="Strong"/>
    <w:basedOn w:val="DefaultParagraphFont"/>
    <w:uiPriority w:val="22"/>
    <w:qFormat/>
    <w:rsid w:val="00676927"/>
    <w:rPr>
      <w:b/>
      <w:bCs/>
    </w:rPr>
  </w:style>
  <w:style w:type="character" w:customStyle="1" w:styleId="tal">
    <w:name w:val="tal"/>
    <w:basedOn w:val="DefaultParagraphFont"/>
    <w:rsid w:val="00667D6C"/>
  </w:style>
  <w:style w:type="character" w:customStyle="1" w:styleId="li">
    <w:name w:val="li"/>
    <w:basedOn w:val="DefaultParagraphFont"/>
    <w:rsid w:val="009A67CF"/>
  </w:style>
  <w:style w:type="character" w:customStyle="1" w:styleId="tli">
    <w:name w:val="tli"/>
    <w:basedOn w:val="DefaultParagraphFont"/>
    <w:rsid w:val="009A67CF"/>
  </w:style>
  <w:style w:type="paragraph" w:styleId="ListParagraph">
    <w:name w:val="List Paragraph"/>
    <w:basedOn w:val="Normal"/>
    <w:uiPriority w:val="34"/>
    <w:qFormat/>
    <w:rsid w:val="007467DC"/>
    <w:pPr>
      <w:ind w:left="720"/>
      <w:contextualSpacing/>
    </w:pPr>
  </w:style>
</w:styles>
</file>

<file path=word/webSettings.xml><?xml version="1.0" encoding="utf-8"?>
<w:webSettings xmlns:r="http://schemas.openxmlformats.org/officeDocument/2006/relationships" xmlns:w="http://schemas.openxmlformats.org/wordprocessingml/2006/main">
  <w:divs>
    <w:div w:id="1810513096">
      <w:bodyDiv w:val="1"/>
      <w:marLeft w:val="0"/>
      <w:marRight w:val="0"/>
      <w:marTop w:val="0"/>
      <w:marBottom w:val="0"/>
      <w:divBdr>
        <w:top w:val="none" w:sz="0" w:space="0" w:color="auto"/>
        <w:left w:val="none" w:sz="0" w:space="0" w:color="auto"/>
        <w:bottom w:val="none" w:sz="0" w:space="0" w:color="auto"/>
        <w:right w:val="none" w:sz="0" w:space="0" w:color="auto"/>
      </w:divBdr>
      <w:divsChild>
        <w:div w:id="740561388">
          <w:marLeft w:val="0"/>
          <w:marRight w:val="0"/>
          <w:marTop w:val="0"/>
          <w:marBottom w:val="0"/>
          <w:divBdr>
            <w:top w:val="none" w:sz="0" w:space="0" w:color="auto"/>
            <w:left w:val="none" w:sz="0" w:space="0" w:color="auto"/>
            <w:bottom w:val="none" w:sz="0" w:space="0" w:color="auto"/>
            <w:right w:val="none" w:sz="0" w:space="0" w:color="auto"/>
          </w:divBdr>
        </w:div>
        <w:div w:id="474177876">
          <w:marLeft w:val="0"/>
          <w:marRight w:val="0"/>
          <w:marTop w:val="0"/>
          <w:marBottom w:val="0"/>
          <w:divBdr>
            <w:top w:val="none" w:sz="0" w:space="0" w:color="auto"/>
            <w:left w:val="none" w:sz="0" w:space="0" w:color="auto"/>
            <w:bottom w:val="none" w:sz="0" w:space="0" w:color="auto"/>
            <w:right w:val="none" w:sz="0" w:space="0" w:color="auto"/>
          </w:divBdr>
          <w:divsChild>
            <w:div w:id="426384094">
              <w:marLeft w:val="0"/>
              <w:marRight w:val="0"/>
              <w:marTop w:val="0"/>
              <w:marBottom w:val="0"/>
              <w:divBdr>
                <w:top w:val="none" w:sz="0" w:space="0" w:color="auto"/>
                <w:left w:val="none" w:sz="0" w:space="0" w:color="auto"/>
                <w:bottom w:val="none" w:sz="0" w:space="0" w:color="auto"/>
                <w:right w:val="none" w:sz="0" w:space="0" w:color="auto"/>
              </w:divBdr>
            </w:div>
            <w:div w:id="134887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883</TotalTime>
  <Pages>2</Pages>
  <Words>1064</Words>
  <Characters>6071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Primaria</Company>
  <LinksUpToDate>false</LinksUpToDate>
  <CharactersWithSpaces>7121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dc:creator>
  <cp:keywords/>
  <dc:description/>
  <cp:lastModifiedBy>Ioan Ciulei</cp:lastModifiedBy>
  <cp:revision>26</cp:revision>
  <cp:lastPrinted>2019-03-12T09:07:00Z</cp:lastPrinted>
  <dcterms:created xsi:type="dcterms:W3CDTF">2017-12-11T10:52:00Z</dcterms:created>
  <dcterms:modified xsi:type="dcterms:W3CDTF">2019-03-12T09:15:00Z</dcterms:modified>
</cp:coreProperties>
</file>